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9171" w14:textId="3269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ноября 2015 года N 324. Зарегистрировано Департаментом юстиции Северо-Казахстанской области 30 ноября 2015 года N 3482. Утратило силу решшением маслихата Тайыншинского района Северо-Казахстанской области от 14 апреля 2022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решшением маслихата Тайыншинского района Северо-Казахстанской области от 14.04.2022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возмещение затрат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в размере 6,5 месячных расчетных показателей в квартал.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детей с ограниченными возможностями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обучение детей с ограниченными возможностями назначается с месяца обращения до окончания срока, установленного в заключении межведомственной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возмещение затрат производится за текущий квартал согласно финансирования.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21 мая 2015 года № 275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от 16 июня 2015 года под № 3272, опубликовано 26 июня 2015 года в районной газете "Тайынша таңы", 26 июня 2015 года в районной газете "Тайыншинские вести").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истечению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