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8931" w14:textId="84f8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Уалихановского района Северо-Казахстанской области от 4 ноября 2015 года № 6-35 с. Зарегистрировано Департаментом юстиции Северо-Казахстанской области 9 декабря 2015 года № 3495. Утратило силу решением маслихата Уалихановского района Северо-Казахстанской области от 12 апреля 2017 года № 2-14 с</w:t>
      </w:r>
    </w:p>
    <w:p>
      <w:pPr>
        <w:spacing w:after="0"/>
        <w:ind w:left="0"/>
        <w:jc w:val="left"/>
      </w:pPr>
      <w:r>
        <w:rPr>
          <w:rFonts w:ascii="Times New Roman"/>
          <w:b w:val="false"/>
          <w:i w:val="false"/>
          <w:color w:val="ff0000"/>
          <w:sz w:val="28"/>
        </w:rPr>
        <w:t xml:space="preserve">      Сноска. Утратило силу решением маслихата Уалихановского района Северо-Казахстанской области от 12.04.2017 </w:t>
      </w:r>
      <w:r>
        <w:rPr>
          <w:rFonts w:ascii="Times New Roman"/>
          <w:b w:val="false"/>
          <w:i w:val="false"/>
          <w:color w:val="ff0000"/>
          <w:sz w:val="28"/>
        </w:rPr>
        <w:t>№ 2-14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Уалихановский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Уалихановского района.</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от 26 декабря 2014 года № 3-29 с "Об утверждении правил оказания социальной помощи, установления размеров и определения перечня отдельных категорий нуждающихся граждан в Уалихановском районе" (зарегистрировано в Реестре государственной регистрации нормативных правовых актов № 3092, опубликовано 23 февраля 2015 года в газете "Кызылту").</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ХХХV сессии </w:t>
            </w:r>
            <w:r>
              <w:br/>
            </w:r>
            <w:r>
              <w:rPr>
                <w:rFonts w:ascii="Times New Roman"/>
                <w:b w:val="false"/>
                <w:i/>
                <w:color w:val="000000"/>
                <w:sz w:val="20"/>
              </w:rPr>
              <w:t>V созыва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Валеев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Уалихановского </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Кадиров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 xml:space="preserve"> 2015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Уалихановского районного маслихата от 4 ноября 2015 года № 6-35 с</w:t>
            </w:r>
          </w:p>
        </w:tc>
      </w:tr>
    </w:tbl>
    <w:bookmarkStart w:name="z12"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Уалихановского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февраля 2015 года № 82 "Об утверждении Правил использования целевых текущих трансфертов из республиканского бюджета на 2015 год областными бюджетами, бюджетами городов Астаны и Алматы на оказание социальной защиты и помощи населению и признанию утратившим силу постановления Правительства Республики Казахстан от 17 февраля 2014 года № 97 "Об утверждении Правил использования целевых текущих трансфертов из республиканского бюджета на 2014-2016 годы областными бюджетами, бюджетами городов Астаны и Алматы на оказание социальной защиты и помощи населению",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23 февраля 2015 года № 88 "Об утверждении форм социального контракта активизации семьи и индивидуального плана помощи семье",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в Уалихановском районе, при наступлении трудной жизненной ситуации.</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"Отдел занятости и социальных программ Уалихановского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11)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13)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15) индивидуальный план помощи семье (далее – индивидуальный план) – план мероприятий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w:t>
      </w:r>
      <w:r>
        <w:rPr>
          <w:rFonts w:ascii="Times New Roman"/>
          <w:b w:val="false"/>
          <w:i w:val="false"/>
          <w:color w:val="000000"/>
          <w:sz w:val="28"/>
        </w:rPr>
        <w:t>16)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Уалихановского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Уалихановского района Северо-Казахстанской области через государственное учреждение "Отдел занятости и социальных программ Уалихановского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статье 20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Социальная помощь к памятным датам и праздничным дням оказывается по одной из категорий, указанных в приложении 1 к настоящим Правилам, один раз в год.</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обусловленной денежной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11. Социальная помощь по основаниям, указанным в подпунктах 1) – 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12. Социальная помощь по основанию, указанного в </w:t>
      </w:r>
      <w:r>
        <w:rPr>
          <w:rFonts w:ascii="Times New Roman"/>
          <w:b w:val="false"/>
          <w:i w:val="false"/>
          <w:color w:val="000000"/>
          <w:sz w:val="28"/>
        </w:rPr>
        <w:t>подпункте 14)</w:t>
      </w:r>
      <w:r>
        <w:rPr>
          <w:rFonts w:ascii="Times New Roman"/>
          <w:b w:val="false"/>
          <w:i w:val="false"/>
          <w:color w:val="000000"/>
          <w:sz w:val="28"/>
        </w:rPr>
        <w:t xml:space="preserve"> приложения 3 к настоящим Правилам предоставляется гражданам (семье) с учетом среднедушевого дохода лица (семьи), не превышающего порога двукратного размера прожиточного минимума, в размере не более 200 (двухсот)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13. Обусловленная денежная помощь по основанию, указанному в </w:t>
      </w:r>
      <w:r>
        <w:rPr>
          <w:rFonts w:ascii="Times New Roman"/>
          <w:b w:val="false"/>
          <w:i w:val="false"/>
          <w:color w:val="000000"/>
          <w:sz w:val="28"/>
        </w:rPr>
        <w:t>подпункте 15)</w:t>
      </w:r>
      <w:r>
        <w:rPr>
          <w:rFonts w:ascii="Times New Roman"/>
          <w:b w:val="false"/>
          <w:i w:val="false"/>
          <w:color w:val="000000"/>
          <w:sz w:val="28"/>
        </w:rPr>
        <w:t xml:space="preserve">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Размер обусловленной денежной помощи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 xml:space="preserve">14. Социальная помощь по основанию, указанного в </w:t>
      </w:r>
      <w:r>
        <w:rPr>
          <w:rFonts w:ascii="Times New Roman"/>
          <w:b w:val="false"/>
          <w:i w:val="false"/>
          <w:color w:val="000000"/>
          <w:sz w:val="28"/>
        </w:rPr>
        <w:t>подпункте 16)</w:t>
      </w:r>
      <w:r>
        <w:rPr>
          <w:rFonts w:ascii="Times New Roman"/>
          <w:b w:val="false"/>
          <w:i w:val="false"/>
          <w:color w:val="000000"/>
          <w:sz w:val="28"/>
        </w:rPr>
        <w:t xml:space="preserve"> приложения 3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 xml:space="preserve">15. Социальная помощь по основанию, указанного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но не более 100 (ста)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16. Социальная помощь по основанию, указанного в </w:t>
      </w:r>
      <w:r>
        <w:rPr>
          <w:rFonts w:ascii="Times New Roman"/>
          <w:b w:val="false"/>
          <w:i w:val="false"/>
          <w:color w:val="000000"/>
          <w:sz w:val="28"/>
        </w:rPr>
        <w:t>подпункте 18)</w:t>
      </w:r>
      <w:r>
        <w:rPr>
          <w:rFonts w:ascii="Times New Roman"/>
          <w:b w:val="false"/>
          <w:i w:val="false"/>
          <w:color w:val="000000"/>
          <w:sz w:val="28"/>
        </w:rPr>
        <w:t xml:space="preserve"> приложения 3 к настоящим Правилам предоставляется ежемесячно в размере 5 (пяти)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17. Социальная помощь по основанию, указанного в </w:t>
      </w:r>
      <w:r>
        <w:rPr>
          <w:rFonts w:ascii="Times New Roman"/>
          <w:b w:val="false"/>
          <w:i w:val="false"/>
          <w:color w:val="000000"/>
          <w:sz w:val="28"/>
        </w:rPr>
        <w:t>подпункте 19)</w:t>
      </w:r>
      <w:r>
        <w:rPr>
          <w:rFonts w:ascii="Times New Roman"/>
          <w:b w:val="false"/>
          <w:i w:val="false"/>
          <w:color w:val="000000"/>
          <w:sz w:val="28"/>
        </w:rPr>
        <w:t xml:space="preserve"> приложения 3 к настоящим Правилам предоставляется ежемесячно, в размере 1 (одного)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18. Социальная помощь по основанию, указанного в </w:t>
      </w:r>
      <w:r>
        <w:rPr>
          <w:rFonts w:ascii="Times New Roman"/>
          <w:b w:val="false"/>
          <w:i w:val="false"/>
          <w:color w:val="000000"/>
          <w:sz w:val="28"/>
        </w:rPr>
        <w:t>подпункте 20)</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но не более 50 (пятидесяти)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19. Социальная помощь по основанию, указанного в </w:t>
      </w:r>
      <w:r>
        <w:rPr>
          <w:rFonts w:ascii="Times New Roman"/>
          <w:b w:val="false"/>
          <w:i w:val="false"/>
          <w:color w:val="000000"/>
          <w:sz w:val="28"/>
        </w:rPr>
        <w:t>подпункте 21)</w:t>
      </w:r>
      <w:r>
        <w:rPr>
          <w:rFonts w:ascii="Times New Roman"/>
          <w:b w:val="false"/>
          <w:i w:val="false"/>
          <w:color w:val="000000"/>
          <w:sz w:val="28"/>
        </w:rPr>
        <w:t xml:space="preserve"> приложения 3 к настоящим Правилам предоставляется гражданам со среднедушевым доходом не превышающего порога черты бедности, в размере стоимости обучения на соответствующий учебный год, но не более 200 (двухсот)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20. Социальная помощь по основанию, указанного в </w:t>
      </w:r>
      <w:r>
        <w:rPr>
          <w:rFonts w:ascii="Times New Roman"/>
          <w:b w:val="false"/>
          <w:i w:val="false"/>
          <w:color w:val="000000"/>
          <w:sz w:val="28"/>
        </w:rPr>
        <w:t>подпункте 22)</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проезда в оба конца, но не более 20 (двадцати)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21. Социальная помощь по основанию, указанного в </w:t>
      </w:r>
      <w:r>
        <w:rPr>
          <w:rFonts w:ascii="Times New Roman"/>
          <w:b w:val="false"/>
          <w:i w:val="false"/>
          <w:color w:val="000000"/>
          <w:sz w:val="28"/>
        </w:rPr>
        <w:t>подпункте 23)</w:t>
      </w:r>
      <w:r>
        <w:rPr>
          <w:rFonts w:ascii="Times New Roman"/>
          <w:b w:val="false"/>
          <w:i w:val="false"/>
          <w:color w:val="000000"/>
          <w:sz w:val="28"/>
        </w:rPr>
        <w:t xml:space="preserve"> приложения 3 к настоящим Правилам предоставляется ежемесячно в размере 2 (двух) месячных расчетных показателей, без учета доходов. </w:t>
      </w:r>
      <w:r>
        <w:br/>
      </w:r>
      <w:r>
        <w:rPr>
          <w:rFonts w:ascii="Times New Roman"/>
          <w:b w:val="false"/>
          <w:i w:val="false"/>
          <w:color w:val="000000"/>
          <w:sz w:val="28"/>
        </w:rPr>
        <w:t>
      </w:t>
      </w:r>
      <w:r>
        <w:rPr>
          <w:rFonts w:ascii="Times New Roman"/>
          <w:b w:val="false"/>
          <w:i w:val="false"/>
          <w:color w:val="000000"/>
          <w:sz w:val="28"/>
        </w:rPr>
        <w:t xml:space="preserve">21-1. Социальная помощь по основанию, указанного в подпункте 24) приложения 3 к настоящим Правилам предоставляется по факту посещения медицинских учреждений, согласно стоимости представленных билетов, без учета доходов, но не более 25 (двадцати пяти) месячных расчетных показателей на одного человека. </w:t>
      </w:r>
      <w:r>
        <w:br/>
      </w:r>
      <w:r>
        <w:rPr>
          <w:rFonts w:ascii="Times New Roman"/>
          <w:b w:val="false"/>
          <w:i w:val="false"/>
          <w:color w:val="000000"/>
          <w:sz w:val="28"/>
        </w:rPr>
        <w:t>
      </w:t>
      </w:r>
      <w:r>
        <w:rPr>
          <w:rFonts w:ascii="Times New Roman"/>
          <w:b w:val="false"/>
          <w:i w:val="false"/>
          <w:color w:val="000000"/>
          <w:sz w:val="28"/>
        </w:rPr>
        <w:t xml:space="preserve">21-2. Социальная помощь по основанию, указанного в подпункте 25) приложения 3 к настоящим Правилам предоставляется ежемесячно, согласно представленного табеля посещения детей с дошкольного учреждения многодетным и малообеспеченным семьям, чьи доходы не превышают размера продовольственной корзины, утвержденного Министром здравоохранения и социального развития Республики Казахстан на соответствующий квартал. </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пунктами 21-1, 21-2 в соответствии с решением маслихата Уалихановского района Северо-Казахстанской области от 30.05.2016 </w:t>
      </w:r>
      <w:r>
        <w:rPr>
          <w:rFonts w:ascii="Times New Roman"/>
          <w:b w:val="false"/>
          <w:i w:val="false"/>
          <w:color w:val="ff0000"/>
          <w:sz w:val="28"/>
        </w:rPr>
        <w:t>N 6-3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22. Среднедушевой доход лица (семьи) на оказание социальной помощи исчисляется путем деления совокупного дохода, полученного за три месяца, предшествующих месяцу обращения за назначением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Социальная помощь к памятным датам и праздничным дням оказывается по списку, утверждаемому акиматом Уалихановского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25.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26.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30.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31.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32. Уполномоченный орган в течение восьми рабочих дней со дня регистрации документов заявителя на оказание социальной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28 и 29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33.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34. По одному и тому же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35. Социальная помощь предоставляется не позднее шести месяцев со дня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36.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4) отказа граждан от заключения социального контракта активизации семьи по основанию, указанному в подпункте 15) приложения 3.</w:t>
      </w:r>
      <w:r>
        <w:br/>
      </w:r>
      <w:r>
        <w:rPr>
          <w:rFonts w:ascii="Times New Roman"/>
          <w:b w:val="false"/>
          <w:i w:val="false"/>
          <w:color w:val="000000"/>
          <w:sz w:val="28"/>
        </w:rPr>
        <w:t>
      </w:t>
      </w:r>
      <w:r>
        <w:rPr>
          <w:rFonts w:ascii="Times New Roman"/>
          <w:b w:val="false"/>
          <w:i w:val="false"/>
          <w:color w:val="000000"/>
          <w:sz w:val="28"/>
        </w:rPr>
        <w:t>37.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Порядок оказания обусловленной денежной помощи на основе социального контракта активизации семьи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38. При обращении лица (семьи) за обусловленной денежной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39. 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пунктом 41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br/>
      </w:r>
      <w:r>
        <w:rPr>
          <w:rFonts w:ascii="Times New Roman"/>
          <w:b w:val="false"/>
          <w:i w:val="false"/>
          <w:color w:val="000000"/>
          <w:sz w:val="28"/>
        </w:rPr>
        <w:t>
      </w:t>
      </w:r>
      <w:r>
        <w:rPr>
          <w:rFonts w:ascii="Times New Roman"/>
          <w:b w:val="false"/>
          <w:i w:val="false"/>
          <w:color w:val="000000"/>
          <w:sz w:val="28"/>
        </w:rPr>
        <w:t>40.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41.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42.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обусловленной денежной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43.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44.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45.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09" w:id="5"/>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46.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Уалихановского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47.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8"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48. Мониторинг и учет предоставления социальной помощи, за исключением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49. Мониторинг и учет предоставления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Уалихановского района</w:t>
            </w:r>
          </w:p>
        </w:tc>
      </w:tr>
    </w:tbl>
    <w:bookmarkStart w:name="z122" w:id="7"/>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1269"/>
        <w:gridCol w:w="639"/>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Кратность и размер оказания социальной помощи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II степени или ранее получивших звание "Мать-Героиня".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50 месячных </w:t>
            </w:r>
            <w:r>
              <w:br/>
            </w:r>
            <w:r>
              <w:rPr>
                <w:rFonts w:ascii="Times New Roman"/>
                <w:b w:val="false"/>
                <w:i w:val="false"/>
                <w:color w:val="000000"/>
                <w:sz w:val="20"/>
              </w:rPr>
              <w:t>
расчетных показателей</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показателя</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района.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10 месячных расчетных показателей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оказания социальной помощи, установления размеров и определения перечня отдельных категорий нуждающихся граждан Уалихановского района </w:t>
            </w:r>
          </w:p>
        </w:tc>
      </w:tr>
    </w:tbl>
    <w:bookmarkStart w:name="z164" w:id="8"/>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212"/>
        <w:gridCol w:w="2681"/>
        <w:gridCol w:w="4519"/>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Предельные размеры социальной помощи и ее кратность</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минимальных расчетных</w:t>
            </w:r>
            <w:r>
              <w:br/>
            </w:r>
            <w:r>
              <w:rPr>
                <w:rFonts w:ascii="Times New Roman"/>
                <w:b w:val="false"/>
                <w:i w:val="false"/>
                <w:color w:val="000000"/>
                <w:sz w:val="20"/>
              </w:rPr>
              <w:t>показателей, единовременно</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оказания социальной помощи, установления размеров и определения перечня отдельных категорий нуждающихся граждан Уалихановского района </w:t>
            </w:r>
          </w:p>
        </w:tc>
      </w:tr>
    </w:tbl>
    <w:bookmarkStart w:name="z168" w:id="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9"/>
    <w:p>
      <w:pPr>
        <w:spacing w:after="0"/>
        <w:ind w:left="0"/>
        <w:jc w:val="left"/>
      </w:pPr>
      <w:r>
        <w:rPr>
          <w:rFonts w:ascii="Times New Roman"/>
          <w:b w:val="false"/>
          <w:i w:val="false"/>
          <w:color w:val="ff0000"/>
          <w:sz w:val="28"/>
        </w:rPr>
        <w:t xml:space="preserve">      Сноска. Приложение 3 с изменениями, внесенными решением маслихата Уалихановского района Северо-Казахстанской области от 30.05.2016 </w:t>
      </w:r>
      <w:r>
        <w:rPr>
          <w:rFonts w:ascii="Times New Roman"/>
          <w:b w:val="false"/>
          <w:i w:val="false"/>
          <w:color w:val="ff0000"/>
          <w:sz w:val="28"/>
        </w:rPr>
        <w:t>N 6-3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и 9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 кроме драгоценных металлов и протезов из металлокерамики и металлоакрила;</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18)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19)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предоставление услуг бань и парикмахерских;</w:t>
      </w:r>
      <w:r>
        <w:br/>
      </w:r>
      <w:r>
        <w:rPr>
          <w:rFonts w:ascii="Times New Roman"/>
          <w:b w:val="false"/>
          <w:i w:val="false"/>
          <w:color w:val="000000"/>
          <w:sz w:val="28"/>
        </w:rPr>
        <w:t>
      </w:t>
      </w:r>
      <w:r>
        <w:rPr>
          <w:rFonts w:ascii="Times New Roman"/>
          <w:b w:val="false"/>
          <w:i w:val="false"/>
          <w:color w:val="000000"/>
          <w:sz w:val="28"/>
        </w:rPr>
        <w:t>20) нуждаемость инвалидов всех групп, при наличии индивидуальной программы реабилитации инвалидов в санаторно-курортном лечении;</w:t>
      </w:r>
      <w:r>
        <w:br/>
      </w:r>
      <w:r>
        <w:rPr>
          <w:rFonts w:ascii="Times New Roman"/>
          <w:b w:val="false"/>
          <w:i w:val="false"/>
          <w:color w:val="000000"/>
          <w:sz w:val="28"/>
        </w:rPr>
        <w:t>
      </w:t>
      </w:r>
      <w:r>
        <w:rPr>
          <w:rFonts w:ascii="Times New Roman"/>
          <w:b w:val="false"/>
          <w:i w:val="false"/>
          <w:color w:val="000000"/>
          <w:sz w:val="28"/>
        </w:rPr>
        <w:t>21) нуждаемость в обучении малообеспеченных граждан в организациях высшего профессионального образования, на очной форме обучения, расположенных на территории Республики Казахстан, не ставшими обладателями государственных общеобразовательных грантов и кредитов;</w:t>
      </w:r>
      <w:r>
        <w:br/>
      </w:r>
      <w:r>
        <w:rPr>
          <w:rFonts w:ascii="Times New Roman"/>
          <w:b w:val="false"/>
          <w:i w:val="false"/>
          <w:color w:val="000000"/>
          <w:sz w:val="28"/>
        </w:rPr>
        <w:t>
      </w:t>
      </w:r>
      <w:r>
        <w:rPr>
          <w:rFonts w:ascii="Times New Roman"/>
          <w:b w:val="false"/>
          <w:i w:val="false"/>
          <w:color w:val="000000"/>
          <w:sz w:val="28"/>
        </w:rPr>
        <w:t>22) нуждаемость лиц, приравненных к участникам и инвалидам Великой Отечественной войны, а также лиц, пострадавших в зоне Семипалатинского ядерного полигона на проезд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23) наличие у граждан, находящихся на амбулаторном лечении, активной формы туберкулеза. </w:t>
      </w:r>
      <w:r>
        <w:br/>
      </w:r>
      <w:r>
        <w:rPr>
          <w:rFonts w:ascii="Times New Roman"/>
          <w:b w:val="false"/>
          <w:i w:val="false"/>
          <w:color w:val="000000"/>
          <w:sz w:val="28"/>
        </w:rPr>
        <w:t>
      </w:t>
      </w:r>
      <w:r>
        <w:rPr>
          <w:rFonts w:ascii="Times New Roman"/>
          <w:b w:val="false"/>
          <w:i w:val="false"/>
          <w:color w:val="000000"/>
          <w:sz w:val="28"/>
        </w:rPr>
        <w:t>24) нуждаемость лиц, страдающих онкологическими заболеваниями, детей с ограниченными возможностями на проезд воздушным,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включая лицо, сопровождающего больного по территории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xml:space="preserve">25) нуждаемость многодетных и малообеспеченных семей в оплате 50 процентов от утвержденного постановлением Акима Уалихановского района ежемесячной суммы родительских взносов за пребывание детей в дошкольных образовательных организациях.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Уалихановского района</w:t>
            </w:r>
          </w:p>
        </w:tc>
      </w:tr>
    </w:tbl>
    <w:bookmarkStart w:name="z193" w:id="10"/>
    <w:p>
      <w:pPr>
        <w:spacing w:after="0"/>
        <w:ind w:left="0"/>
        <w:jc w:val="both"/>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xml:space="preserve"> Сведения о составе семьи заявителя</w:t>
      </w:r>
      <w:r>
        <w:br/>
      </w:r>
      <w:r>
        <w:rPr>
          <w:rFonts w:ascii="Times New Roman"/>
          <w:b w:val="false"/>
          <w:i w:val="false"/>
          <w:color w:val="000000"/>
          <w:sz w:val="28"/>
        </w:rPr>
        <w:t xml:space="preserve"> _________________________ _________________________</w:t>
      </w:r>
      <w:r>
        <w:br/>
      </w:r>
      <w:r>
        <w:rPr>
          <w:rFonts w:ascii="Times New Roman"/>
          <w:b w:val="false"/>
          <w:i w:val="false"/>
          <w:color w:val="000000"/>
          <w:sz w:val="28"/>
        </w:rPr>
        <w:t xml:space="preserve"> (Ф.И.О. заявителя) (домашний адрес, телефон)</w:t>
      </w:r>
      <w:r>
        <w:br/>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xml:space="preserve"> Ф.И.О. должностного лица органа, уполномоченного заверять сведения о </w:t>
      </w:r>
      <w:r>
        <w:br/>
      </w:r>
      <w:r>
        <w:rPr>
          <w:rFonts w:ascii="Times New Roman"/>
          <w:b w:val="false"/>
          <w:i w:val="false"/>
          <w:color w:val="000000"/>
          <w:sz w:val="28"/>
        </w:rPr>
        <w:t>
      </w:t>
      </w:r>
      <w:r>
        <w:rPr>
          <w:rFonts w:ascii="Times New Roman"/>
          <w:b w:val="false"/>
          <w:i w:val="false"/>
          <w:color w:val="000000"/>
          <w:sz w:val="28"/>
        </w:rPr>
        <w:t xml:space="preserve"> составе семьи 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Уалихановского района</w:t>
            </w:r>
          </w:p>
        </w:tc>
      </w:tr>
    </w:tbl>
    <w:bookmarkStart w:name="z201" w:id="11"/>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11"/>
    <w:bookmarkStart w:name="z202" w:id="12"/>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Ф.И.О. заявителя 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_________________________________________________________</w:t>
      </w:r>
      <w:r>
        <w:br/>
      </w:r>
      <w:r>
        <w:rPr>
          <w:rFonts w:ascii="Times New Roman"/>
          <w:b w:val="false"/>
          <w:i w:val="false"/>
          <w:color w:val="000000"/>
          <w:sz w:val="28"/>
        </w:rPr>
        <w:t xml:space="preserve">3. Трудная жизненная ситуация, в связи с наступлением которой заявитель обратился за социальной помощью 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367"/>
        <w:gridCol w:w="646"/>
        <w:gridCol w:w="1368"/>
        <w:gridCol w:w="1847"/>
        <w:gridCol w:w="1125"/>
        <w:gridCol w:w="3889"/>
        <w:gridCol w:w="1008"/>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w:t>
            </w:r>
            <w:r>
              <w:br/>
            </w:r>
            <w:r>
              <w:rPr>
                <w:rFonts w:ascii="Times New Roman"/>
                <w:b w:val="false"/>
                <w:i w:val="false"/>
                <w:color w:val="000000"/>
                <w:sz w:val="20"/>
              </w:rPr>
              <w:t>
учебы)</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участии в общественных </w:t>
            </w:r>
            <w:r>
              <w:br/>
            </w:r>
            <w:r>
              <w:rPr>
                <w:rFonts w:ascii="Times New Roman"/>
                <w:b w:val="false"/>
                <w:i w:val="false"/>
                <w:color w:val="000000"/>
                <w:sz w:val="20"/>
              </w:rPr>
              <w:t xml:space="preserve"> работах, про-фессиональной подготовке (переподготовке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6"/>
        <w:gridCol w:w="377"/>
        <w:gridCol w:w="569"/>
        <w:gridCol w:w="1211"/>
        <w:gridCol w:w="6274"/>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том числе заявителя), имеющих доход</w:t>
            </w: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6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____________________________________________________________</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9. Обеспеченность детей школьными принадлежностями, одеждой, обувью: ________________________________________________________________________________</w:t>
      </w:r>
      <w:r>
        <w:br/>
      </w:r>
      <w:r>
        <w:rPr>
          <w:rFonts w:ascii="Times New Roman"/>
          <w:b w:val="false"/>
          <w:i w:val="false"/>
          <w:color w:val="000000"/>
          <w:sz w:val="28"/>
        </w:rPr>
        <w:t xml:space="preserve"> 10. Санитарно-эпидемиологические условия проживания: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С составленным актом ознакомлен(а): __________________________</w:t>
      </w:r>
      <w:r>
        <w:br/>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Уалихановского района</w:t>
            </w:r>
          </w:p>
        </w:tc>
      </w:tr>
    </w:tbl>
    <w:bookmarkStart w:name="z228" w:id="13"/>
    <w:p>
      <w:pPr>
        <w:spacing w:after="0"/>
        <w:ind w:left="0"/>
        <w:jc w:val="left"/>
      </w:pPr>
      <w:r>
        <w:rPr>
          <w:rFonts w:ascii="Times New Roman"/>
          <w:b/>
          <w:i w:val="false"/>
          <w:color w:val="000000"/>
        </w:rPr>
        <w:t xml:space="preserve"> Заключение участковой комиссии № ___</w:t>
      </w:r>
      <w:r>
        <w:br/>
      </w:r>
      <w:r>
        <w:rPr>
          <w:rFonts w:ascii="Times New Roman"/>
          <w:b/>
          <w:i w:val="false"/>
          <w:color w:val="000000"/>
        </w:rPr>
        <w:t xml:space="preserve"> ___ _________ 20__ г.</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 __________________________</w:t>
      </w:r>
      <w:r>
        <w:br/>
      </w:r>
      <w:r>
        <w:rPr>
          <w:rFonts w:ascii="Times New Roman"/>
          <w:b w:val="false"/>
          <w:i w:val="false"/>
          <w:color w:val="000000"/>
          <w:sz w:val="28"/>
        </w:rPr>
        <w:t xml:space="preserve"> Члены комиссии:____________________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(подписи) (Ф.И.О.)</w:t>
      </w:r>
      <w:r>
        <w:br/>
      </w:r>
      <w:r>
        <w:rPr>
          <w:rFonts w:ascii="Times New Roman"/>
          <w:b w:val="false"/>
          <w:i w:val="false"/>
          <w:color w:val="000000"/>
          <w:sz w:val="28"/>
        </w:rPr>
        <w:t xml:space="preserve">Заключение с прилагаемыми документами </w:t>
      </w:r>
      <w:r>
        <w:br/>
      </w:r>
      <w:r>
        <w:rPr>
          <w:rFonts w:ascii="Times New Roman"/>
          <w:b w:val="false"/>
          <w:i w:val="false"/>
          <w:color w:val="000000"/>
          <w:sz w:val="28"/>
        </w:rPr>
        <w:t xml:space="preserve">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Уалихановского района</w:t>
            </w:r>
          </w:p>
        </w:tc>
      </w:tr>
    </w:tbl>
    <w:bookmarkStart w:name="z237" w:id="14"/>
    <w:p>
      <w:pPr>
        <w:spacing w:after="0"/>
        <w:ind w:left="0"/>
        <w:jc w:val="left"/>
      </w:pPr>
      <w:r>
        <w:rPr>
          <w:rFonts w:ascii="Times New Roman"/>
          <w:b/>
          <w:i w:val="false"/>
          <w:color w:val="000000"/>
        </w:rPr>
        <w:t xml:space="preserve"> Лист собеседования для оказания обусловленной денежной помощи на основе социального контракта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Уалихановского района</w:t>
            </w:r>
          </w:p>
        </w:tc>
      </w:tr>
    </w:tbl>
    <w:bookmarkStart w:name="z266" w:id="15"/>
    <w:p>
      <w:pPr>
        <w:spacing w:after="0"/>
        <w:ind w:left="0"/>
        <w:jc w:val="left"/>
      </w:pPr>
      <w:r>
        <w:rPr>
          <w:rFonts w:ascii="Times New Roman"/>
          <w:b/>
          <w:i w:val="false"/>
          <w:color w:val="000000"/>
        </w:rPr>
        <w:t xml:space="preserve"> Анкета о семейном и материальном положении заявителя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
        <w:gridCol w:w="345"/>
        <w:gridCol w:w="345"/>
        <w:gridCol w:w="4463"/>
        <w:gridCol w:w="2662"/>
        <w:gridCol w:w="37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2400"/>
        <w:gridCol w:w="5072"/>
        <w:gridCol w:w="859"/>
        <w:gridCol w:w="859"/>
        <w:gridCol w:w="859"/>
        <w:gridCol w:w="553"/>
        <w:gridCol w:w="553"/>
        <w:gridCol w:w="55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на основе социального контракта активизации семьи (проставьте максимально точную цифру доходов). Основанием для начисления суммы обусловленной денежной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w:t>
      </w:r>
      <w:r>
        <w:br/>
      </w:r>
      <w:r>
        <w:rPr>
          <w:rFonts w:ascii="Times New Roman"/>
          <w:b w:val="false"/>
          <w:i w:val="false"/>
          <w:color w:val="000000"/>
          <w:sz w:val="28"/>
        </w:rPr>
        <w:t>
      </w:t>
      </w:r>
      <w:r>
        <w:rPr>
          <w:rFonts w:ascii="Times New Roman"/>
          <w:b w:val="false"/>
          <w:i w:val="false"/>
          <w:color w:val="000000"/>
          <w:sz w:val="28"/>
        </w:rPr>
        <w:t xml:space="preserve"> (в нормальном состоянии, ветхий, аварийный, без ремонта) </w:t>
      </w:r>
      <w:r>
        <w:br/>
      </w:r>
      <w:r>
        <w:rPr>
          <w:rFonts w:ascii="Times New Roman"/>
          <w:b w:val="false"/>
          <w:i w:val="false"/>
          <w:color w:val="000000"/>
          <w:sz w:val="28"/>
        </w:rPr>
        <w:t>
</w:t>
      </w:r>
    </w:p>
    <w:bookmarkStart w:name="z290" w:id="16"/>
    <w:p>
      <w:pPr>
        <w:spacing w:after="0"/>
        <w:ind w:left="0"/>
        <w:jc w:val="both"/>
      </w:pPr>
      <w:r>
        <w:rPr>
          <w:rFonts w:ascii="Times New Roman"/>
          <w:b w:val="false"/>
          <w:i w:val="false"/>
          <w:color w:val="000000"/>
          <w:sz w:val="28"/>
        </w:rPr>
        <w:t>            нужное подчеркнуть</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p>
    <w:bookmarkStart w:name="z292" w:id="17"/>
    <w:p>
      <w:pPr>
        <w:spacing w:after="0"/>
        <w:ind w:left="0"/>
        <w:jc w:val="both"/>
      </w:pPr>
      <w:r>
        <w:rPr>
          <w:rFonts w:ascii="Times New Roman"/>
          <w:b w:val="false"/>
          <w:i w:val="false"/>
          <w:color w:val="000000"/>
          <w:sz w:val="28"/>
        </w:rPr>
        <w:t>            нужное подчеркнуть</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лифт,телефон и т.д.____________________________</w:t>
      </w:r>
      <w:r>
        <w:br/>
      </w:r>
      <w:r>
        <w:rPr>
          <w:rFonts w:ascii="Times New Roman"/>
          <w:b w:val="false"/>
          <w:i w:val="false"/>
          <w:color w:val="000000"/>
          <w:sz w:val="28"/>
        </w:rPr>
        <w:t>
</w:t>
      </w:r>
    </w:p>
    <w:bookmarkStart w:name="z294" w:id="18"/>
    <w:p>
      <w:pPr>
        <w:spacing w:after="0"/>
        <w:ind w:left="0"/>
        <w:jc w:val="both"/>
      </w:pPr>
      <w:r>
        <w:rPr>
          <w:rFonts w:ascii="Times New Roman"/>
          <w:b w:val="false"/>
          <w:i w:val="false"/>
          <w:color w:val="000000"/>
          <w:sz w:val="28"/>
        </w:rPr>
        <w:t>            нужное подчеркнуть</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Уалихановского района</w:t>
            </w:r>
          </w:p>
        </w:tc>
      </w:tr>
    </w:tbl>
    <w:bookmarkStart w:name="z324" w:id="19"/>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074"/>
        <w:gridCol w:w="682"/>
        <w:gridCol w:w="682"/>
        <w:gridCol w:w="682"/>
        <w:gridCol w:w="3598"/>
        <w:gridCol w:w="2206"/>
        <w:gridCol w:w="1314"/>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w:t>
      </w:r>
      <w:r>
        <w:br/>
      </w:r>
      <w:r>
        <w:rPr>
          <w:rFonts w:ascii="Times New Roman"/>
          <w:b w:val="false"/>
          <w:i w:val="false"/>
          <w:color w:val="000000"/>
          <w:sz w:val="28"/>
        </w:rPr>
        <w:t>осуществляющего сопровождение контракта, по проведенным мероприятиям: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xml:space="preserve"> - с органом службы занятости ___________________________________________________</w:t>
      </w:r>
      <w:r>
        <w:br/>
      </w:r>
      <w:r>
        <w:rPr>
          <w:rFonts w:ascii="Times New Roman"/>
          <w:b w:val="false"/>
          <w:i w:val="false"/>
          <w:color w:val="000000"/>
          <w:sz w:val="28"/>
        </w:rPr>
        <w:t xml:space="preserve"> - с органом здравоохранения ____________________________________________________</w:t>
      </w:r>
      <w:r>
        <w:br/>
      </w:r>
      <w:r>
        <w:rPr>
          <w:rFonts w:ascii="Times New Roman"/>
          <w:b w:val="false"/>
          <w:i w:val="false"/>
          <w:color w:val="000000"/>
          <w:sz w:val="28"/>
        </w:rPr>
        <w:t xml:space="preserve"> - другие контакты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специалиста</w:t>
      </w:r>
      <w:r>
        <w:br/>
      </w:r>
      <w:r>
        <w:rPr>
          <w:rFonts w:ascii="Times New Roman"/>
          <w:b w:val="false"/>
          <w:i w:val="false"/>
          <w:color w:val="000000"/>
          <w:sz w:val="28"/>
        </w:rPr>
        <w:t>
      </w:t>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случае единовременной выплаты: </w:t>
      </w:r>
      <w:r>
        <w:br/>
      </w:r>
      <w:r>
        <w:rPr>
          <w:rFonts w:ascii="Times New Roman"/>
          <w:b w:val="false"/>
          <w:i w:val="false"/>
          <w:color w:val="000000"/>
          <w:sz w:val="28"/>
        </w:rPr>
        <w:t>
      </w:t>
      </w:r>
      <w:r>
        <w:rPr>
          <w:rFonts w:ascii="Times New Roman"/>
          <w:b w:val="false"/>
          <w:i w:val="false"/>
          <w:color w:val="000000"/>
          <w:sz w:val="28"/>
        </w:rPr>
        <w:t>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Уалихановского района</w:t>
            </w:r>
          </w:p>
        </w:tc>
      </w:tr>
    </w:tbl>
    <w:bookmarkStart w:name="z362" w:id="20"/>
    <w:p>
      <w:pPr>
        <w:spacing w:after="0"/>
        <w:ind w:left="0"/>
        <w:jc w:val="both"/>
      </w:pPr>
      <w:r>
        <w:rPr>
          <w:rFonts w:ascii="Times New Roman"/>
          <w:b w:val="false"/>
          <w:i w:val="false"/>
          <w:color w:val="000000"/>
          <w:sz w:val="28"/>
        </w:rPr>
        <w:t>            Социальный контракт активизации семьи</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 (наименование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в лице, _________________________________________________________________________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_________________________________________________________________,</w:t>
      </w:r>
      <w:r>
        <w:br/>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r>
        <w:br/>
      </w:r>
      <w:r>
        <w:rPr>
          <w:rFonts w:ascii="Times New Roman"/>
          <w:b w:val="false"/>
          <w:i w:val="false"/>
          <w:color w:val="000000"/>
          <w:sz w:val="28"/>
        </w:rPr>
        <w:t>
</w:t>
      </w:r>
    </w:p>
    <w:bookmarkStart w:name="z368" w:id="21"/>
    <w:p>
      <w:pPr>
        <w:spacing w:after="0"/>
        <w:ind w:left="0"/>
        <w:jc w:val="left"/>
      </w:pPr>
      <w:r>
        <w:rPr>
          <w:rFonts w:ascii="Times New Roman"/>
          <w:b/>
          <w:i w:val="false"/>
          <w:color w:val="000000"/>
        </w:rPr>
        <w:t xml:space="preserve"> 1. Предмет контракта</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r>
        <w:rPr>
          <w:rFonts w:ascii="Times New Roman"/>
          <w:b w:val="false"/>
          <w:i w:val="false"/>
          <w:color w:val="000000"/>
          <w:sz w:val="28"/>
        </w:rPr>
        <w:t>Обязанности сторон контракта</w:t>
      </w:r>
      <w:r>
        <w:br/>
      </w:r>
      <w:r>
        <w:rPr>
          <w:rFonts w:ascii="Times New Roman"/>
          <w:b w:val="false"/>
          <w:i w:val="false"/>
          <w:color w:val="000000"/>
          <w:sz w:val="28"/>
        </w:rPr>
        <w:t>
</w:t>
      </w:r>
    </w:p>
    <w:bookmarkStart w:name="z371" w:id="22"/>
    <w:p>
      <w:pPr>
        <w:spacing w:after="0"/>
        <w:ind w:left="0"/>
        <w:jc w:val="left"/>
      </w:pPr>
      <w:r>
        <w:rPr>
          <w:rFonts w:ascii="Times New Roman"/>
          <w:b/>
          <w:i w:val="false"/>
          <w:color w:val="000000"/>
        </w:rPr>
        <w:t xml:space="preserve"> 2. Отдел занятости и социальных программ:</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ежемесячно в размере___________ (_________________________________________________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
      </w:t>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единовременно в размере ___________ (_____________________________________________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тенге на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социального(ых) контракта(ов), заключенного(ых)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393" w:id="23"/>
    <w:p>
      <w:pPr>
        <w:spacing w:after="0"/>
        <w:ind w:left="0"/>
        <w:jc w:val="left"/>
      </w:pPr>
      <w:r>
        <w:rPr>
          <w:rFonts w:ascii="Times New Roman"/>
          <w:b/>
          <w:i w:val="false"/>
          <w:color w:val="000000"/>
        </w:rPr>
        <w:t xml:space="preserve"> 3. Права сторон</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социальной помощи на контрактной основе; </w:t>
      </w:r>
      <w:r>
        <w:br/>
      </w:r>
      <w:r>
        <w:rPr>
          <w:rFonts w:ascii="Times New Roman"/>
          <w:b w:val="false"/>
          <w:i w:val="false"/>
          <w:color w:val="000000"/>
          <w:sz w:val="28"/>
        </w:rPr>
        <w:t>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 xml:space="preserve">5)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r>
        <w:br/>
      </w:r>
      <w:r>
        <w:rPr>
          <w:rFonts w:ascii="Times New Roman"/>
          <w:b w:val="false"/>
          <w:i w:val="false"/>
          <w:color w:val="000000"/>
          <w:sz w:val="28"/>
        </w:rPr>
        <w:t>
</w:t>
      </w:r>
    </w:p>
    <w:bookmarkStart w:name="z406" w:id="24"/>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411" w:id="25"/>
    <w:p>
      <w:pPr>
        <w:spacing w:after="0"/>
        <w:ind w:left="0"/>
        <w:jc w:val="left"/>
      </w:pPr>
      <w:r>
        <w:rPr>
          <w:rFonts w:ascii="Times New Roman"/>
          <w:b/>
          <w:i w:val="false"/>
          <w:color w:val="000000"/>
        </w:rPr>
        <w:t xml:space="preserve"> 5. Непредвиденные обстоятельства</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416" w:id="26"/>
    <w:p>
      <w:pPr>
        <w:spacing w:after="0"/>
        <w:ind w:left="0"/>
        <w:jc w:val="left"/>
      </w:pPr>
      <w:r>
        <w:rPr>
          <w:rFonts w:ascii="Times New Roman"/>
          <w:b/>
          <w:i w:val="false"/>
          <w:color w:val="000000"/>
        </w:rPr>
        <w:t xml:space="preserve"> 6. Прочие условия</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421" w:id="27"/>
    <w:p>
      <w:pPr>
        <w:spacing w:after="0"/>
        <w:ind w:left="0"/>
        <w:jc w:val="left"/>
      </w:pPr>
      <w:r>
        <w:rPr>
          <w:rFonts w:ascii="Times New Roman"/>
          <w:b/>
          <w:i w:val="false"/>
          <w:color w:val="000000"/>
        </w:rPr>
        <w:t xml:space="preserve"> 7. Адреса и реквизиты сторон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6738"/>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w:t>
            </w:r>
            <w:r>
              <w:br/>
            </w:r>
            <w:r>
              <w:rPr>
                <w:rFonts w:ascii="Times New Roman"/>
                <w:b w:val="false"/>
                <w:i w:val="false"/>
                <w:color w:val="000000"/>
                <w:sz w:val="20"/>
              </w:rPr>
              <w:t>социальных программ</w:t>
            </w:r>
            <w:r>
              <w:br/>
            </w:r>
            <w:r>
              <w:rPr>
                <w:rFonts w:ascii="Times New Roman"/>
                <w:b w:val="false"/>
                <w:i w:val="false"/>
                <w:color w:val="000000"/>
                <w:sz w:val="20"/>
              </w:rPr>
              <w:t>
</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