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d9cb" w14:textId="e54d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норм образования и накопления коммунальных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апреля 2015 года № 113. Зарегистрировано Департаментом юстиции Южно-Казахстанской области 20 мая 2015 года № 3185. Утратило силу постановлением акимата Туркестанской области от 13 января 2022 года № 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13.01.2022 № 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распоряжением Премьер-Министра Республики Казахстан от 12 декабря 2014 года № 143-р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вопосам разграничения полномочий между уровнями государственного управления"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зарегистрированного в Реестре государственной регистрации нормативных правовых актов за № 10030,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настоящего постановления на официальное 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интернет-ресурсе акимата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Садыра Е.А.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1"/>
      <w:r>
        <w:rPr>
          <w:rFonts w:ascii="Times New Roman"/>
          <w:b w:val="false"/>
          <w:i w:val="false"/>
          <w:color w:val="000000"/>
          <w:sz w:val="28"/>
        </w:rPr>
        <w:t>
      Оспанов 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Жилкишиев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Айтаханов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Каныбеков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Садыр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Туякбаев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Абдуллаев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Исаева 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20 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норм образования и накопления коммунальных отходов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положении</w:t>
      </w:r>
    </w:p>
    <w:bookmarkEnd w:id="3"/>
    <w:p>
      <w:pPr>
        <w:spacing w:after="0"/>
        <w:ind w:left="0"/>
        <w:jc w:val="both"/>
      </w:pPr>
      <w:bookmarkStart w:name="z23" w:id="4"/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расчета норм образования и накопления коммунальных отходов (далее - Правила), разработаны в соответствии с Экологическим кодексом Республики Казахстан от 9 января 2007 года и определяют порядок расчета норм образования и накопления коммунальных отходов.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 коммунальным отходам относятся твердые бытовые отходы и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расчета норм образования и накопления коммунальных отходов</w:t>
      </w:r>
    </w:p>
    <w:bookmarkEnd w:id="5"/>
    <w:p>
      <w:pPr>
        <w:spacing w:after="0"/>
        <w:ind w:left="0"/>
        <w:jc w:val="both"/>
      </w:pPr>
      <w:bookmarkStart w:name="z26" w:id="6"/>
      <w:r>
        <w:rPr>
          <w:rFonts w:ascii="Times New Roman"/>
          <w:b w:val="false"/>
          <w:i w:val="false"/>
          <w:color w:val="000000"/>
          <w:sz w:val="28"/>
        </w:rPr>
        <w:t>
      3. Нормы образования и накопления коммунальных отходов устанавливаются отдельно для всех объектов жилищного фонда, для нежилых помещений.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Нормы образования и накопления коммунальных отходов определяются для всех видов объектов жилищного фонда и по нежилым, помещениям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расчета и накопления коммунальных отходов,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номером 10030) (далее -Типовые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единицу. Контроль за организацией и качеством расчета норм образования и накопления коммунальных отходов осуществляют в пределах своей компетенции соответствующие отделы акиматов городов и районов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натурных замеров выделяются объекты жилого фонда двух типов с различным уровнем благоустройства: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благоустроенные дома, имеющие водопровод, канализацию, газоснабжение, центральное отопление, мусоропровод;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неблагоустроенные дома с печным отоплением, не имеющие водопровода и канализации.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определения норм образования и накопления коммунальных отходов, образующихся от населения, выделяются участки со следующим количеством проживающего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городах с населением до 300 тысяч человек участки выбираются с охватом 2% населения общего числа жителей по каждому виду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городах с населением от 300 до 500 тысяч человек - 1%;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городах с населением более 500 тысяч человек - 0,5% (из них не менее 500 человек по неблагоустроенному сектору).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На выбранные объекты перед проведением замеров представителями соответствующих отделов акиматов городов районов области совместно с организацией, осуществляющей сбор и вывоз коммунальных отходов, составляются коммунальные паспорта жилищного фонда и нежелых помещений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определения объема и массы образованных и накопленных коммунальных отходов применяют мерную линейку и весовое оборудование.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Перед началом замера отходы в контейнере разравниваются и с помощью мерной линейки определяется объем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Масса накапливающихся отходов определяется путем взвешивания заполненных контейнеров и последующего вычитания массы порожнего контейнера.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если общий объем образованных и накопленных коммунальных отходов одного участка полностью заполняет кузов специальной техники (мусоровоза) и дальнейшая загрузка с других участков невозможна, допускается определение массы отходов проводить путем взвешивания загруженной и порожней машины на автомобильных весах.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Данные по массе и объему образованных и накопленных коммунальных отходах вносятся в бланк первичных записей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После обработки первичных материалов по замерам, полученные данные (масса, объем) каждого объекта суммируются по дням недели и заносятся в сводную сезонную ведомость образования и накопления коммунальных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После проведения сезонных замеров, данные (масса, объем) вносится в сводную годовую ведомость образования и накопления коммунальных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Сбор коммунальных отходов, предполагаемых к замеру по определенному объекту, должен исключать смешивание коммунальных отходов от других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определении накопления коммунальных отходов используются стандартные контейнеры одинаковой емкости.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контейнеров, необходимость установки которых и их количество уточняется при обследовании выбранных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сутки до начала замеров все контейнеры должны быть полностью очищены.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Обработка первичных материалов по замерам производится не позднее, чем на следующий день после их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Расчет норм образования и накопления коммунальных отходов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