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63932" w14:textId="de63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города Шымкента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Шымкент Южно-Казахстанской области от 15 мая 2015 года № 680. Зарегистрировано Департаментом юстиции Южно-Казахстанской области 9 июня 2015 года № 3202. Утратило силу постановлением акимата города Шымкент Южно-Казахстанской области от 8 июня 2016 года № 1125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Шымкент Южно-Казахстанской области от 08.06.2016 № 1125.</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"Об утверждении Типовых регламентов акиматов области (города республиканского значения, столицы) и района (города областного значения)", акимат города Шымкента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города Шымкента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города Т.Т.Мекамбаева.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Д.Сатыбалды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Шымкент</w:t>
            </w:r>
            <w:r>
              <w:br/>
            </w:r>
            <w:r>
              <w:rPr>
                <w:rFonts w:ascii="Times New Roman"/>
                <w:b w:val="false"/>
                <w:i w:val="false"/>
                <w:color w:val="000000"/>
                <w:sz w:val="20"/>
              </w:rPr>
              <w:t>от 15 мая 2015 года № 680</w:t>
            </w:r>
          </w:p>
        </w:tc>
      </w:tr>
    </w:tbl>
    <w:bookmarkStart w:name="z6" w:id="0"/>
    <w:p>
      <w:pPr>
        <w:spacing w:after="0"/>
        <w:ind w:left="0"/>
        <w:jc w:val="left"/>
      </w:pPr>
      <w:r>
        <w:rPr>
          <w:rFonts w:ascii="Times New Roman"/>
          <w:b/>
          <w:i w:val="false"/>
          <w:color w:val="000000"/>
        </w:rPr>
        <w:t xml:space="preserve"> Регламент</w:t>
      </w:r>
      <w:r>
        <w:br/>
      </w:r>
      <w:r>
        <w:rPr>
          <w:rFonts w:ascii="Times New Roman"/>
          <w:b/>
          <w:i w:val="false"/>
          <w:color w:val="000000"/>
        </w:rPr>
        <w:t>акимата города Шымкент</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Акимат города Шымкент (далее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городского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города (далее - аппарат).</w:t>
      </w:r>
      <w:r>
        <w:br/>
      </w:r>
      <w:r>
        <w:rPr>
          <w:rFonts w:ascii="Times New Roman"/>
          <w:b w:val="false"/>
          <w:i w:val="false"/>
          <w:color w:val="000000"/>
          <w:sz w:val="28"/>
        </w:rPr>
        <w:t xml:space="preserve">
      Руководитель аппарата акима города определяет ответственного из числа работников аппарата, на которого возлагаются обязанности по координации действий структурных подразделений аппарата акима города, исполнительных органов и других государственных органов и организаций, учреждений при подготовке документов, в соответствии с настоящим </w:t>
      </w:r>
      <w:r>
        <w:rPr>
          <w:rFonts w:ascii="Times New Roman"/>
          <w:b w:val="false"/>
          <w:i w:val="false"/>
          <w:color w:val="000000"/>
          <w:sz w:val="28"/>
        </w:rPr>
        <w:t>Регламентом</w:t>
      </w:r>
      <w:r>
        <w:rPr>
          <w:rFonts w:ascii="Times New Roman"/>
          <w:b w:val="false"/>
          <w:i w:val="false"/>
          <w:color w:val="000000"/>
          <w:sz w:val="28"/>
        </w:rPr>
        <w:t>, на заседании акимата, контролю за своевременным обеспечением им членов акимата (далее - секретарь акимата).</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города (далее - аким).</w:t>
      </w:r>
      <w:r>
        <w:br/>
      </w:r>
      <w:r>
        <w:rPr>
          <w:rFonts w:ascii="Times New Roman"/>
          <w:b w:val="false"/>
          <w:i w:val="false"/>
          <w:color w:val="000000"/>
          <w:sz w:val="28"/>
        </w:rPr>
        <w:t>
      </w:t>
      </w:r>
      <w:r>
        <w:rPr>
          <w:rFonts w:ascii="Times New Roman"/>
          <w:b w:val="false"/>
          <w:i w:val="false"/>
          <w:color w:val="000000"/>
          <w:sz w:val="28"/>
        </w:rPr>
        <w:t>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6.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Планирование работы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местного бюджета (далее - 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3. Порядок подготовки и проведения заседаний акимата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9.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10.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11.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12. На заседаниях акимата могут присутствовать депутаты Парламента Республики Казахстан, городского маслихата, акимы районов города,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13.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14. Аппарат (секретарь акимата)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(секретарь акимата),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4. Порядок подготовки и оформления проектов</w:t>
      </w:r>
      <w:r>
        <w:br/>
      </w:r>
      <w:r>
        <w:rPr>
          <w:rFonts w:ascii="Times New Roman"/>
          <w:b/>
          <w:i w:val="false"/>
          <w:color w:val="000000"/>
        </w:rPr>
        <w:t>актов акимата и акима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постановлениями Правительства Республики Казахстан от 16 августа 2006 года </w:t>
      </w:r>
      <w:r>
        <w:rPr>
          <w:rFonts w:ascii="Times New Roman"/>
          <w:b w:val="false"/>
          <w:i w:val="false"/>
          <w:color w:val="000000"/>
          <w:sz w:val="28"/>
        </w:rPr>
        <w:t>№ 773</w:t>
      </w:r>
      <w:r>
        <w:rPr>
          <w:rFonts w:ascii="Times New Roman"/>
          <w:b w:val="false"/>
          <w:i w:val="false"/>
          <w:color w:val="000000"/>
          <w:sz w:val="28"/>
        </w:rPr>
        <w:t xml:space="preserve"> "О некоторых вопросах оформления и согласования проектов подзаконных нормативных правовых актов",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19.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Поступившие обращения физических и юридических лиц, по которым принимаются постановления акимата, контролируются по специальной программе.</w:t>
      </w:r>
      <w:r>
        <w:br/>
      </w:r>
      <w:r>
        <w:rPr>
          <w:rFonts w:ascii="Times New Roman"/>
          <w:b w:val="false"/>
          <w:i w:val="false"/>
          <w:color w:val="000000"/>
          <w:sz w:val="28"/>
        </w:rPr>
        <w:t>
      </w:t>
      </w:r>
      <w:r>
        <w:rPr>
          <w:rFonts w:ascii="Times New Roman"/>
          <w:b w:val="false"/>
          <w:i w:val="false"/>
          <w:color w:val="000000"/>
          <w:sz w:val="28"/>
        </w:rPr>
        <w:t>27.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31. Акты акимата и (или) акима, носящие общеобязательное значение, касающиеся прав, свобод и обязанностей граждан, за исключением актов, содержащих государственные секреты, подлежат государственной регистрации территориальными органами Министерства юстиции Республики Казахстан и официальному опубликованию на интернет-ресурсе акимата города Шымкента, а также периодических изданиях, распространяемых на территории города, в порядке определяемом законодательством.</w:t>
      </w:r>
      <w:r>
        <w:br/>
      </w:r>
      <w:r>
        <w:rPr>
          <w:rFonts w:ascii="Times New Roman"/>
          <w:b w:val="false"/>
          <w:i w:val="false"/>
          <w:color w:val="000000"/>
          <w:sz w:val="28"/>
        </w:rPr>
        <w:t>
      </w:t>
      </w:r>
      <w:r>
        <w:rPr>
          <w:rFonts w:ascii="Times New Roman"/>
          <w:b w:val="false"/>
          <w:i w:val="false"/>
          <w:color w:val="000000"/>
          <w:sz w:val="28"/>
        </w:rPr>
        <w:t>32.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4-1. Проведение правового мониторинга нормативных правовых актов</w:t>
      </w:r>
    </w:p>
    <w:bookmarkEnd w:id="4"/>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Регламент дополнен разделом 4-1 в соответствии с постановлением акимата города Шымкент Южно-Казахстанской области от 24.02.2016 </w:t>
      </w:r>
      <w:r>
        <w:rPr>
          <w:rFonts w:ascii="Times New Roman"/>
          <w:b w:val="false"/>
          <w:i w:val="false"/>
          <w:color w:val="ff0000"/>
          <w:sz w:val="28"/>
        </w:rPr>
        <w:t>№ 333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33-1. Правовой мониторинг проводится аппаратом, исполнительными органами в отношении нормативных правовых актов, принятых ими и (или) разработчиками которых они являлись, а также актов, относящихся к их компетенции.</w:t>
      </w:r>
      <w:r>
        <w:br/>
      </w:r>
      <w:r>
        <w:rPr>
          <w:rFonts w:ascii="Times New Roman"/>
          <w:b w:val="false"/>
          <w:i w:val="false"/>
          <w:color w:val="000000"/>
          <w:sz w:val="28"/>
        </w:rPr>
        <w:t>
      </w:t>
      </w:r>
      <w:r>
        <w:rPr>
          <w:rFonts w:ascii="Times New Roman"/>
          <w:b w:val="false"/>
          <w:i w:val="false"/>
          <w:color w:val="000000"/>
          <w:sz w:val="28"/>
        </w:rPr>
        <w:t>33-2. Правовой мониторинг нормативных правовых актов проводится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их реализации.</w:t>
      </w:r>
      <w:r>
        <w:br/>
      </w:r>
      <w:r>
        <w:rPr>
          <w:rFonts w:ascii="Times New Roman"/>
          <w:b w:val="false"/>
          <w:i w:val="false"/>
          <w:color w:val="000000"/>
          <w:sz w:val="28"/>
        </w:rPr>
        <w:t>
      </w:t>
      </w:r>
      <w:r>
        <w:rPr>
          <w:rFonts w:ascii="Times New Roman"/>
          <w:b w:val="false"/>
          <w:i w:val="false"/>
          <w:color w:val="000000"/>
          <w:sz w:val="28"/>
        </w:rPr>
        <w:t>33-3. При выявлении исполнительным органом несоответствующих, противоречащих или устаревших норм в нормативных правовых актах, разработчиками которых он являлся, он направляет соответствующие предложения в аппарат.</w:t>
      </w:r>
      <w:r>
        <w:br/>
      </w:r>
      <w:r>
        <w:rPr>
          <w:rFonts w:ascii="Times New Roman"/>
          <w:b w:val="false"/>
          <w:i w:val="false"/>
          <w:color w:val="000000"/>
          <w:sz w:val="28"/>
        </w:rPr>
        <w:t>
      </w:t>
      </w:r>
      <w:r>
        <w:rPr>
          <w:rFonts w:ascii="Times New Roman"/>
          <w:b w:val="false"/>
          <w:i w:val="false"/>
          <w:color w:val="000000"/>
          <w:sz w:val="28"/>
        </w:rPr>
        <w:t>33-4.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w:t>
      </w:r>
      <w:r>
        <w:rPr>
          <w:rFonts w:ascii="Times New Roman"/>
          <w:b w:val="false"/>
          <w:i w:val="false"/>
          <w:color w:val="000000"/>
          <w:sz w:val="28"/>
        </w:rPr>
        <w:t>33-5.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33-6. Информация о принятых мерах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признание их утратившими силу, в недельный срок после принятия этих актов предоставляется в органы юстиции юридическим отделом аппарата.</w:t>
      </w:r>
      <w:r>
        <w:br/>
      </w:r>
      <w:r>
        <w:rPr>
          <w:rFonts w:ascii="Times New Roman"/>
          <w:b w:val="false"/>
          <w:i w:val="false"/>
          <w:color w:val="000000"/>
          <w:sz w:val="28"/>
        </w:rPr>
        <w:t>
      </w:t>
      </w:r>
      <w:r>
        <w:rPr>
          <w:rFonts w:ascii="Times New Roman"/>
          <w:b w:val="false"/>
          <w:i w:val="false"/>
          <w:color w:val="000000"/>
          <w:sz w:val="28"/>
        </w:rPr>
        <w:t>33-7. Приказом руководителя аппарата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соответствующие исполнительные органы совместно с соответствующим отделом аппарата.</w:t>
      </w:r>
      <w:r>
        <w:br/>
      </w:r>
      <w:r>
        <w:rPr>
          <w:rFonts w:ascii="Times New Roman"/>
          <w:b w:val="false"/>
          <w:i w:val="false"/>
          <w:color w:val="000000"/>
          <w:sz w:val="28"/>
        </w:rPr>
        <w:t>
      </w:t>
      </w:r>
      <w:r>
        <w:rPr>
          <w:rFonts w:ascii="Times New Roman"/>
          <w:b w:val="false"/>
          <w:i w:val="false"/>
          <w:color w:val="000000"/>
          <w:sz w:val="28"/>
        </w:rPr>
        <w:t xml:space="preserve">33-8. Исполнительные органы обеспечивают ведение Регистра нормативных правовых актов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проведения правового мониторинга нормативных правовых актов,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(далее –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33-9. До первого числа последнего месяца полугодия (до 1 июня и 1 декабря) исполнительные органы представляют в юридический отдел аппарата информацию о проводимом мониторинге и в случае необходимости, вносят предложения по совершенствованию норм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33-10. Юридический отдел аппарата анализирует полученную информацию и предложения и совместно с исполнительными органами принимает меры, установленные законодательством Республики Казахстан, в течение тридцати календарных дней с момента их поступления.</w:t>
      </w:r>
      <w:r>
        <w:br/>
      </w:r>
      <w:r>
        <w:rPr>
          <w:rFonts w:ascii="Times New Roman"/>
          <w:b w:val="false"/>
          <w:i w:val="false"/>
          <w:color w:val="000000"/>
          <w:sz w:val="28"/>
        </w:rPr>
        <w:t>
      </w:t>
      </w:r>
      <w:r>
        <w:rPr>
          <w:rFonts w:ascii="Times New Roman"/>
          <w:b w:val="false"/>
          <w:i w:val="false"/>
          <w:color w:val="000000"/>
          <w:sz w:val="28"/>
        </w:rPr>
        <w:t>33-11. Для обеспечения полноты проведения правового мониторинга нормативных правовых актов, юридический отдел аппарата ежеквартально представляет в органы юстиции перечни принятых постановлений акимата и решений акима за прошедший квартал.</w:t>
      </w:r>
      <w:r>
        <w:br/>
      </w:r>
      <w:r>
        <w:rPr>
          <w:rFonts w:ascii="Times New Roman"/>
          <w:b w:val="false"/>
          <w:i w:val="false"/>
          <w:color w:val="000000"/>
          <w:sz w:val="28"/>
        </w:rPr>
        <w:t xml:space="preserve">
      33-12. По итогам проведенной работы юридический отдел аппарата отдельно по формам нормативных правовых актов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 в отношении которых проводится мониторинг, согласно регистру в хронологическом порядке их принятия, а также информацию об использовании материалов,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Правил, и копию графика для представления в органы юстиции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Порядок организации исполнения актов и поручений</w:t>
      </w:r>
      <w:r>
        <w:br/>
      </w:r>
      <w:r>
        <w:rPr>
          <w:rFonts w:ascii="Times New Roman"/>
          <w:b/>
          <w:i w:val="false"/>
          <w:color w:val="000000"/>
        </w:rPr>
        <w:t>Президента, Правительства, Премьер-Министра Республики</w:t>
      </w:r>
      <w:r>
        <w:br/>
      </w:r>
      <w:r>
        <w:rPr>
          <w:rFonts w:ascii="Times New Roman"/>
          <w:b/>
          <w:i w:val="false"/>
          <w:color w:val="000000"/>
        </w:rPr>
        <w:t>Казахстан, акиматов и акимов области, города</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Организация исполнения законодательных актов, актов Президента, Правительства, Премьер-Министра, акимата и акима осуществляется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области, города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города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города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40.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города,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 xml:space="preserve">41. Заместители акима, руководитель аппарата по фактам грубых нарушений установленного порядка согласования исполнения законодательных актов, актов и поручений Президента Республики, Правительства, Премьер-Министра Республики, акиматов и акимов области и города могут вносить предложения по привлечению виновных должностных лиц к дисциплинарной ответственности.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