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ca188" w14:textId="94ca1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города Арыс</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Арыс Южно-Казахстанской области от 14 января 2015 года № 25. Зарегистрировано Департаментом юстиции Южно-Казахстанской области 11 февраля 2015 года № 3013. Утратило силу постановлением акимата города Арыс Южно-Казахстанской области от 3 июня 2016 года № 179</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Арыс Южно-Казахстанской области от 03.06.2016 № 179.</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апреля 2001 года № 546 "Об утверждении Типовых регламентов акиматов области (города республиканского значения, столицы) и района (города областного значения)", акимат города Арыс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w:t>
      </w:r>
      <w:r>
        <w:rPr>
          <w:rFonts w:ascii="Times New Roman"/>
          <w:b w:val="false"/>
          <w:i w:val="false"/>
          <w:color w:val="000000"/>
          <w:sz w:val="28"/>
        </w:rPr>
        <w:t>Регламент</w:t>
      </w:r>
      <w:r>
        <w:rPr>
          <w:rFonts w:ascii="Times New Roman"/>
          <w:b w:val="false"/>
          <w:i w:val="false"/>
          <w:color w:val="000000"/>
          <w:sz w:val="28"/>
        </w:rPr>
        <w:t xml:space="preserve"> акимата города Арыс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2. Государственному учреждению "Аппарат акима города Арыс" в порядке, установленном законодательными актами Республики Казахстан, обеспечить:</w:t>
      </w:r>
      <w:r>
        <w:br/>
      </w:r>
      <w:r>
        <w:rPr>
          <w:rFonts w:ascii="Times New Roman"/>
          <w:b w:val="false"/>
          <w:i w:val="false"/>
          <w:color w:val="000000"/>
          <w:sz w:val="28"/>
        </w:rPr>
        <w:t>
      1) направление настоящего постановления на официальное опубликование в периодических печатных изданиях, распространяемых на территории города Арыс и информационно-правовой системе "Әділет";</w:t>
      </w:r>
      <w:r>
        <w:br/>
      </w:r>
      <w:r>
        <w:rPr>
          <w:rFonts w:ascii="Times New Roman"/>
          <w:b w:val="false"/>
          <w:i w:val="false"/>
          <w:color w:val="000000"/>
          <w:sz w:val="28"/>
        </w:rPr>
        <w:t>
      2) размещение настоящего постановления на интернет-ресурсе акимата города Арыс.</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4. Контроль за исполнением настоящего постановления возложить на руководителя аппарата акима города Арыс Айтбаева 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Ертай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города Арыс от</w:t>
            </w:r>
            <w:r>
              <w:br/>
            </w:r>
            <w:r>
              <w:rPr>
                <w:rFonts w:ascii="Times New Roman"/>
                <w:b w:val="false"/>
                <w:i w:val="false"/>
                <w:color w:val="000000"/>
                <w:sz w:val="20"/>
              </w:rPr>
              <w:t>14 января 2015 года № 25</w:t>
            </w:r>
          </w:p>
        </w:tc>
      </w:tr>
    </w:tbl>
    <w:bookmarkStart w:name="z7" w:id="0"/>
    <w:p>
      <w:pPr>
        <w:spacing w:after="0"/>
        <w:ind w:left="0"/>
        <w:jc w:val="left"/>
      </w:pPr>
      <w:r>
        <w:rPr>
          <w:rFonts w:ascii="Times New Roman"/>
          <w:b/>
          <w:i w:val="false"/>
          <w:color w:val="000000"/>
        </w:rPr>
        <w:t xml:space="preserve"> Регламент акимата города Арыс</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Акимат города Арыс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2. Состав акимата формируется акимом из заместителей акима, руководителя аппарата акима, первых руководителей исполнительных органов, финансируемых из местного бюджета.</w:t>
      </w:r>
      <w:r>
        <w:br/>
      </w:r>
      <w:r>
        <w:rPr>
          <w:rFonts w:ascii="Times New Roman"/>
          <w:b w:val="false"/>
          <w:i w:val="false"/>
          <w:color w:val="000000"/>
          <w:sz w:val="28"/>
        </w:rPr>
        <w:t>
      Количество членов акимата определяется акимом.</w:t>
      </w:r>
      <w:r>
        <w:br/>
      </w:r>
      <w:r>
        <w:rPr>
          <w:rFonts w:ascii="Times New Roman"/>
          <w:b w:val="false"/>
          <w:i w:val="false"/>
          <w:color w:val="000000"/>
          <w:sz w:val="28"/>
        </w:rPr>
        <w:t>
      Персональный состав акимата определяется акимом и согласовывается решением сессии городского маслихата.</w:t>
      </w:r>
      <w:r>
        <w:br/>
      </w:r>
      <w:r>
        <w:rPr>
          <w:rFonts w:ascii="Times New Roman"/>
          <w:b w:val="false"/>
          <w:i w:val="false"/>
          <w:color w:val="000000"/>
          <w:sz w:val="28"/>
        </w:rPr>
        <w:t>
      </w:t>
      </w:r>
      <w:r>
        <w:rPr>
          <w:rFonts w:ascii="Times New Roman"/>
          <w:b w:val="false"/>
          <w:i w:val="false"/>
          <w:color w:val="000000"/>
          <w:sz w:val="28"/>
        </w:rPr>
        <w:t xml:space="preserve">3.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иными нормативными правовыми актами Республики Казахстан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Информационно-аналитическое, организационно-правовое и материально-техническое обеспечение деятельности акимата осуществляет аппарат акима города (далее - аппарат).</w:t>
      </w:r>
      <w:r>
        <w:br/>
      </w:r>
      <w:r>
        <w:rPr>
          <w:rFonts w:ascii="Times New Roman"/>
          <w:b w:val="false"/>
          <w:i w:val="false"/>
          <w:color w:val="000000"/>
          <w:sz w:val="28"/>
        </w:rPr>
        <w:t xml:space="preserve">
      Руководитель аппарата акима города определяет ответственного из числа работников аппарата, на которого возлагаются обязанности по координации действий структурных подразделений аппарата акима города, управлений и других государственных органов и организаций, учреждений при подготовке документов, в соответствии с настоящим </w:t>
      </w:r>
      <w:r>
        <w:rPr>
          <w:rFonts w:ascii="Times New Roman"/>
          <w:b w:val="false"/>
          <w:i w:val="false"/>
          <w:color w:val="000000"/>
          <w:sz w:val="28"/>
        </w:rPr>
        <w:t>Регламентом</w:t>
      </w:r>
      <w:r>
        <w:rPr>
          <w:rFonts w:ascii="Times New Roman"/>
          <w:b w:val="false"/>
          <w:i w:val="false"/>
          <w:color w:val="000000"/>
          <w:sz w:val="28"/>
        </w:rPr>
        <w:t>, на заседании акимата, контролю за своевременным обеспечением им членов акимата (далее - секретарь акимата).</w:t>
      </w:r>
      <w:r>
        <w:br/>
      </w:r>
      <w:r>
        <w:rPr>
          <w:rFonts w:ascii="Times New Roman"/>
          <w:b w:val="false"/>
          <w:i w:val="false"/>
          <w:color w:val="000000"/>
          <w:sz w:val="28"/>
        </w:rPr>
        <w:t>
      </w:t>
      </w:r>
      <w:r>
        <w:rPr>
          <w:rFonts w:ascii="Times New Roman"/>
          <w:b w:val="false"/>
          <w:i w:val="false"/>
          <w:color w:val="000000"/>
          <w:sz w:val="28"/>
        </w:rPr>
        <w:t xml:space="preserve">5. Ведение делопроизводства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административных процедурах", нормативных правовых актов Правительства Республики Казахстан и утверждаемом акимом города (далее - аким).</w:t>
      </w:r>
      <w:r>
        <w:br/>
      </w:r>
      <w:r>
        <w:rPr>
          <w:rFonts w:ascii="Times New Roman"/>
          <w:b w:val="false"/>
          <w:i w:val="false"/>
          <w:color w:val="000000"/>
          <w:sz w:val="28"/>
        </w:rPr>
        <w:t>
      </w:t>
      </w:r>
      <w:r>
        <w:rPr>
          <w:rFonts w:ascii="Times New Roman"/>
          <w:b w:val="false"/>
          <w:i w:val="false"/>
          <w:color w:val="000000"/>
          <w:sz w:val="28"/>
        </w:rPr>
        <w:t>6.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w:t>
      </w:r>
      <w:r>
        <w:rPr>
          <w:rFonts w:ascii="Times New Roman"/>
          <w:b w:val="false"/>
          <w:i w:val="false"/>
          <w:color w:val="000000"/>
          <w:sz w:val="28"/>
        </w:rPr>
        <w:t xml:space="preserve">7. Заместители акима и руководитель аппарата обеспечивают соблюдение установленного настоящим </w:t>
      </w:r>
      <w:r>
        <w:rPr>
          <w:rFonts w:ascii="Times New Roman"/>
          <w:b w:val="false"/>
          <w:i w:val="false"/>
          <w:color w:val="000000"/>
          <w:sz w:val="28"/>
        </w:rPr>
        <w:t>Регламентом</w:t>
      </w:r>
      <w:r>
        <w:rPr>
          <w:rFonts w:ascii="Times New Roman"/>
          <w:b w:val="false"/>
          <w:i w:val="false"/>
          <w:color w:val="000000"/>
          <w:sz w:val="28"/>
        </w:rPr>
        <w:t xml:space="preserve"> порядка прохождения вносимых на рассмотрение акимата и акима проектов актов.</w:t>
      </w:r>
      <w:r>
        <w:br/>
      </w:r>
      <w:r>
        <w:rPr>
          <w:rFonts w:ascii="Times New Roman"/>
          <w:b w:val="false"/>
          <w:i w:val="false"/>
          <w:color w:val="000000"/>
          <w:sz w:val="28"/>
        </w:rPr>
        <w:t>
</w:t>
      </w:r>
    </w:p>
    <w:bookmarkStart w:name="z16" w:id="1"/>
    <w:p>
      <w:pPr>
        <w:spacing w:after="0"/>
        <w:ind w:left="0"/>
        <w:jc w:val="left"/>
      </w:pPr>
      <w:r>
        <w:rPr>
          <w:rFonts w:ascii="Times New Roman"/>
          <w:b/>
          <w:i w:val="false"/>
          <w:color w:val="000000"/>
        </w:rPr>
        <w:t xml:space="preserve"> 2. Планирование работы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8.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городского бюджета (далее - исполнительные органы).</w:t>
      </w:r>
      <w:r>
        <w:br/>
      </w:r>
      <w:r>
        <w:rPr>
          <w:rFonts w:ascii="Times New Roman"/>
          <w:b w:val="false"/>
          <w:i w:val="false"/>
          <w:color w:val="000000"/>
          <w:sz w:val="28"/>
        </w:rPr>
        <w:t>
      Перечень вопросов, планируемых к рассмотрению на заседаниях акимата, утверждается акимом.</w:t>
      </w:r>
      <w:r>
        <w:br/>
      </w:r>
      <w:r>
        <w:rPr>
          <w:rFonts w:ascii="Times New Roman"/>
          <w:b w:val="false"/>
          <w:i w:val="false"/>
          <w:color w:val="000000"/>
          <w:sz w:val="28"/>
        </w:rPr>
        <w:t>
      </w:t>
      </w:r>
      <w:r>
        <w:rPr>
          <w:rFonts w:ascii="Times New Roman"/>
          <w:b w:val="false"/>
          <w:i w:val="false"/>
          <w:color w:val="000000"/>
          <w:sz w:val="28"/>
        </w:rPr>
        <w:t>9. Утвержденный перечень рассылается членам акимата, а также, в случае необходимости, руководителям исполнительных органов, акимам сел, кентов и другим должностным лицам.</w:t>
      </w:r>
      <w:r>
        <w:br/>
      </w:r>
      <w:r>
        <w:rPr>
          <w:rFonts w:ascii="Times New Roman"/>
          <w:b w:val="false"/>
          <w:i w:val="false"/>
          <w:color w:val="000000"/>
          <w:sz w:val="28"/>
        </w:rPr>
        <w:t>
      </w:t>
      </w:r>
      <w:r>
        <w:rPr>
          <w:rFonts w:ascii="Times New Roman"/>
          <w:b w:val="false"/>
          <w:i w:val="false"/>
          <w:color w:val="000000"/>
          <w:sz w:val="28"/>
        </w:rPr>
        <w:t>10. 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первым руководителем соответствующего исполнительного органа либо руководителем аппарата.</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3. Порядок подготовки и проведения заседаний акимата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Заседания акимата проводятся не реже одного раза в месяц и созываются акимом.</w:t>
      </w:r>
      <w:r>
        <w:br/>
      </w:r>
      <w:r>
        <w:rPr>
          <w:rFonts w:ascii="Times New Roman"/>
          <w:b w:val="false"/>
          <w:i w:val="false"/>
          <w:color w:val="000000"/>
          <w:sz w:val="28"/>
        </w:rPr>
        <w:t>
      </w:t>
      </w:r>
      <w:r>
        <w:rPr>
          <w:rFonts w:ascii="Times New Roman"/>
          <w:b w:val="false"/>
          <w:i w:val="false"/>
          <w:color w:val="000000"/>
          <w:sz w:val="28"/>
        </w:rPr>
        <w:t>12. 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w:t>
      </w:r>
      <w:r>
        <w:rPr>
          <w:rFonts w:ascii="Times New Roman"/>
          <w:b w:val="false"/>
          <w:i w:val="false"/>
          <w:color w:val="000000"/>
          <w:sz w:val="28"/>
        </w:rPr>
        <w:t>13. Заседания акимата являются, как правило, открытыми и ведутся на государственном и (или) русском языках.</w:t>
      </w:r>
      <w:r>
        <w:br/>
      </w:r>
      <w:r>
        <w:rPr>
          <w:rFonts w:ascii="Times New Roman"/>
          <w:b w:val="false"/>
          <w:i w:val="false"/>
          <w:color w:val="000000"/>
          <w:sz w:val="28"/>
        </w:rPr>
        <w:t>
      При необходимости, отдельные вопросы могут рассматриваться на закрытых заседаниях.</w:t>
      </w:r>
      <w:r>
        <w:br/>
      </w:r>
      <w:r>
        <w:rPr>
          <w:rFonts w:ascii="Times New Roman"/>
          <w:b w:val="false"/>
          <w:i w:val="false"/>
          <w:color w:val="000000"/>
          <w:sz w:val="28"/>
        </w:rPr>
        <w:t>
      </w:t>
      </w:r>
      <w:r>
        <w:rPr>
          <w:rFonts w:ascii="Times New Roman"/>
          <w:b w:val="false"/>
          <w:i w:val="false"/>
          <w:color w:val="000000"/>
          <w:sz w:val="28"/>
        </w:rPr>
        <w:t>14. Заседание акимата считается правомочным, если в нем принимает участие не менее двух третей членов акимата.</w:t>
      </w:r>
      <w:r>
        <w:br/>
      </w:r>
      <w:r>
        <w:rPr>
          <w:rFonts w:ascii="Times New Roman"/>
          <w:b w:val="false"/>
          <w:i w:val="false"/>
          <w:color w:val="000000"/>
          <w:sz w:val="28"/>
        </w:rPr>
        <w:t>
      По результатам рассмотрения вопроса на заседании акимата принимается постановление.</w:t>
      </w:r>
      <w:r>
        <w:br/>
      </w:r>
      <w:r>
        <w:rPr>
          <w:rFonts w:ascii="Times New Roman"/>
          <w:b w:val="false"/>
          <w:i w:val="false"/>
          <w:color w:val="000000"/>
          <w:sz w:val="28"/>
        </w:rPr>
        <w:t>
      Постановления принимаются большинством голосов присутствующих членов акимата.</w:t>
      </w:r>
      <w:r>
        <w:br/>
      </w:r>
      <w:r>
        <w:rPr>
          <w:rFonts w:ascii="Times New Roman"/>
          <w:b w:val="false"/>
          <w:i w:val="false"/>
          <w:color w:val="000000"/>
          <w:sz w:val="28"/>
        </w:rPr>
        <w:t>
      </w:t>
      </w:r>
      <w:r>
        <w:rPr>
          <w:rFonts w:ascii="Times New Roman"/>
          <w:b w:val="false"/>
          <w:i w:val="false"/>
          <w:color w:val="000000"/>
          <w:sz w:val="28"/>
        </w:rPr>
        <w:t>15. На заседаниях акимата могут присутствовать депутаты Парламента Республики Казахстан, маслихата, акимы сельских округов, кентов,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r>
        <w:br/>
      </w:r>
      <w:r>
        <w:rPr>
          <w:rFonts w:ascii="Times New Roman"/>
          <w:b w:val="false"/>
          <w:i w:val="false"/>
          <w:color w:val="000000"/>
          <w:sz w:val="28"/>
        </w:rPr>
        <w:t>
      </w:t>
      </w:r>
      <w:r>
        <w:rPr>
          <w:rFonts w:ascii="Times New Roman"/>
          <w:b w:val="false"/>
          <w:i w:val="false"/>
          <w:color w:val="000000"/>
          <w:sz w:val="28"/>
        </w:rPr>
        <w:t>16. Подготовка аппаратом и исполнительными органами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справки, аналитические материалы, проекты постановлений, вносимые на заседание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проект и справка, как правило, не должны превышать 5 страниц текста, напечатанного через два интервала;</w:t>
      </w:r>
      <w:r>
        <w:br/>
      </w:r>
      <w:r>
        <w:rPr>
          <w:rFonts w:ascii="Times New Roman"/>
          <w:b w:val="false"/>
          <w:i w:val="false"/>
          <w:color w:val="000000"/>
          <w:sz w:val="28"/>
        </w:rPr>
        <w:t>
      проект и справка по каждому вопросу должны иметь идентичные заголовки;</w:t>
      </w:r>
      <w:r>
        <w:br/>
      </w:r>
      <w:r>
        <w:rPr>
          <w:rFonts w:ascii="Times New Roman"/>
          <w:b w:val="false"/>
          <w:i w:val="false"/>
          <w:color w:val="000000"/>
          <w:sz w:val="28"/>
        </w:rPr>
        <w:t>
      к материалам, вносимым на заседание акимата, прикладываются, при необходимости, дополнительные информационные сведения;</w:t>
      </w:r>
      <w:r>
        <w:br/>
      </w:r>
      <w:r>
        <w:rPr>
          <w:rFonts w:ascii="Times New Roman"/>
          <w:b w:val="false"/>
          <w:i w:val="false"/>
          <w:color w:val="000000"/>
          <w:sz w:val="28"/>
        </w:rPr>
        <w:t>
      определение и уточнение списка, приглашенных на заседания по обсуждаемым вопросам осуществляется органом или структурным подразделением аппарата, вносящим вопрос. Явку приглашенных обеспечивает аппарат.</w:t>
      </w:r>
      <w:r>
        <w:br/>
      </w:r>
      <w:r>
        <w:rPr>
          <w:rFonts w:ascii="Times New Roman"/>
          <w:b w:val="false"/>
          <w:i w:val="false"/>
          <w:color w:val="000000"/>
          <w:sz w:val="28"/>
        </w:rPr>
        <w:t>
      </w:t>
      </w:r>
      <w:r>
        <w:rPr>
          <w:rFonts w:ascii="Times New Roman"/>
          <w:b w:val="false"/>
          <w:i w:val="false"/>
          <w:color w:val="000000"/>
          <w:sz w:val="28"/>
        </w:rPr>
        <w:t>17. Аппарат (секретарь акимата)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r>
        <w:br/>
      </w:r>
      <w:r>
        <w:rPr>
          <w:rFonts w:ascii="Times New Roman"/>
          <w:b w:val="false"/>
          <w:i w:val="false"/>
          <w:color w:val="000000"/>
          <w:sz w:val="28"/>
        </w:rPr>
        <w:t>
      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w:t>
      </w:r>
      <w:r>
        <w:rPr>
          <w:rFonts w:ascii="Times New Roman"/>
          <w:b w:val="false"/>
          <w:i w:val="false"/>
          <w:color w:val="000000"/>
          <w:sz w:val="28"/>
        </w:rPr>
        <w:t>18.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соответствующим отделом аппарата, который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r>
        <w:br/>
      </w:r>
      <w:r>
        <w:rPr>
          <w:rFonts w:ascii="Times New Roman"/>
          <w:b w:val="false"/>
          <w:i w:val="false"/>
          <w:color w:val="000000"/>
          <w:sz w:val="28"/>
        </w:rPr>
        <w:t>
      Протоколы заседаний акимата (подлинники), а также документы к ним хранятся в аппарате (в отделе документационного обеспечения аппарата акима города).</w:t>
      </w:r>
      <w:r>
        <w:br/>
      </w:r>
      <w:r>
        <w:rPr>
          <w:rFonts w:ascii="Times New Roman"/>
          <w:b w:val="false"/>
          <w:i w:val="false"/>
          <w:color w:val="000000"/>
          <w:sz w:val="28"/>
        </w:rPr>
        <w:t>
      Протоколы заседаний акимата и документы к ним по истечению сроков временного хранения сдаются в архив.</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4. Порядок подготовки и оформления проектов актов акимата и акима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Предложения в адрес акимата для принятия им соответствующего решения вносятся исполнительными органами в следующих случаях:</w:t>
      </w:r>
      <w:r>
        <w:br/>
      </w:r>
      <w:r>
        <w:rPr>
          <w:rFonts w:ascii="Times New Roman"/>
          <w:b w:val="false"/>
          <w:i w:val="false"/>
          <w:color w:val="000000"/>
          <w:sz w:val="28"/>
        </w:rPr>
        <w:t>
      1) когда решение вопроса входит в компетенцию акимата;</w:t>
      </w:r>
      <w:r>
        <w:br/>
      </w:r>
      <w:r>
        <w:rPr>
          <w:rFonts w:ascii="Times New Roman"/>
          <w:b w:val="false"/>
          <w:i w:val="false"/>
          <w:color w:val="000000"/>
          <w:sz w:val="28"/>
        </w:rPr>
        <w:t>
      2) при возникновении разногласий между местными исполнительными органами;</w:t>
      </w:r>
      <w:r>
        <w:br/>
      </w:r>
      <w:r>
        <w:rPr>
          <w:rFonts w:ascii="Times New Roman"/>
          <w:b w:val="false"/>
          <w:i w:val="false"/>
          <w:color w:val="000000"/>
          <w:sz w:val="28"/>
        </w:rPr>
        <w:t>
      3) когда решение вопроса требует координации деятельности местных исполнительных органов и территориальных подразделений центральных исполнительных органов.</w:t>
      </w:r>
      <w:r>
        <w:br/>
      </w:r>
      <w:r>
        <w:rPr>
          <w:rFonts w:ascii="Times New Roman"/>
          <w:b w:val="false"/>
          <w:i w:val="false"/>
          <w:color w:val="000000"/>
          <w:sz w:val="28"/>
        </w:rPr>
        <w:t>
      </w:t>
      </w:r>
      <w:r>
        <w:rPr>
          <w:rFonts w:ascii="Times New Roman"/>
          <w:b w:val="false"/>
          <w:i w:val="false"/>
          <w:color w:val="000000"/>
          <w:sz w:val="28"/>
        </w:rPr>
        <w:t xml:space="preserve">20. 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Законами Республики Казахстан </w:t>
      </w:r>
      <w:r>
        <w:rPr>
          <w:rFonts w:ascii="Times New Roman"/>
          <w:b w:val="false"/>
          <w:i w:val="false"/>
          <w:color w:val="000000"/>
          <w:sz w:val="28"/>
        </w:rPr>
        <w:t>"О нормативных правовых актах"</w:t>
      </w:r>
      <w:r>
        <w:rPr>
          <w:rFonts w:ascii="Times New Roman"/>
          <w:b w:val="false"/>
          <w:i w:val="false"/>
          <w:color w:val="000000"/>
          <w:sz w:val="28"/>
        </w:rPr>
        <w:t xml:space="preserve">,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постановлениями Правительства Республики Казахстан от 16 августа 2006 года </w:t>
      </w:r>
      <w:r>
        <w:rPr>
          <w:rFonts w:ascii="Times New Roman"/>
          <w:b w:val="false"/>
          <w:i w:val="false"/>
          <w:color w:val="000000"/>
          <w:sz w:val="28"/>
        </w:rPr>
        <w:t>№ 773</w:t>
      </w:r>
      <w:r>
        <w:rPr>
          <w:rFonts w:ascii="Times New Roman"/>
          <w:b w:val="false"/>
          <w:i w:val="false"/>
          <w:color w:val="000000"/>
          <w:sz w:val="28"/>
        </w:rPr>
        <w:t xml:space="preserve"> "О некоторых вопросах оформления и согласования проектов подзаконных нормативных правовых актов", от 17 августа 2006 года </w:t>
      </w:r>
      <w:r>
        <w:rPr>
          <w:rFonts w:ascii="Times New Roman"/>
          <w:b w:val="false"/>
          <w:i w:val="false"/>
          <w:color w:val="000000"/>
          <w:sz w:val="28"/>
        </w:rPr>
        <w:t>№ 778</w:t>
      </w:r>
      <w:r>
        <w:rPr>
          <w:rFonts w:ascii="Times New Roman"/>
          <w:b w:val="false"/>
          <w:i w:val="false"/>
          <w:color w:val="000000"/>
          <w:sz w:val="28"/>
        </w:rPr>
        <w:t xml:space="preserve"> "Об утверждении Правил государственной регистрации нормативных правовых актов"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Проекты представляются на государственном и русском языках, согласованные с заинтересованными органами, подписанные первыми руководителями или лицами, их замещающими.</w:t>
      </w:r>
      <w:r>
        <w:br/>
      </w:r>
      <w:r>
        <w:rPr>
          <w:rFonts w:ascii="Times New Roman"/>
          <w:b w:val="false"/>
          <w:i w:val="false"/>
          <w:color w:val="000000"/>
          <w:sz w:val="28"/>
        </w:rPr>
        <w:t>
      При наличии согласования "с замечаниями" к проекту прикладывается справка с необходимыми пояснениями о разногласиях, подписанная первым руководителем или лицом его замещающим.</w:t>
      </w:r>
      <w:r>
        <w:br/>
      </w:r>
      <w:r>
        <w:rPr>
          <w:rFonts w:ascii="Times New Roman"/>
          <w:b w:val="false"/>
          <w:i w:val="false"/>
          <w:color w:val="000000"/>
          <w:sz w:val="28"/>
        </w:rPr>
        <w:t>
      При возникновении разногласий между органами, участвующими в разработке проектов, заместителем акима, в чью компетенцию входит предмет рассматриваемых вопросов, руководителем аппарата либо его заместителем могут созываться совещания.</w:t>
      </w:r>
      <w:r>
        <w:br/>
      </w:r>
      <w:r>
        <w:rPr>
          <w:rFonts w:ascii="Times New Roman"/>
          <w:b w:val="false"/>
          <w:i w:val="false"/>
          <w:color w:val="000000"/>
          <w:sz w:val="28"/>
        </w:rPr>
        <w:t>
      При устранении разногласий соответствующий орган дорабатывает в установленный срок проект и представляет его на подписание. В случае недостижения согласия по обсуждаемому вопросу заместитель акима, руководитель аппарата информирует об этом акима либо лицо, его замещающее, для принятия окончательного решения.</w:t>
      </w:r>
      <w:r>
        <w:br/>
      </w:r>
      <w:r>
        <w:rPr>
          <w:rFonts w:ascii="Times New Roman"/>
          <w:b w:val="false"/>
          <w:i w:val="false"/>
          <w:color w:val="000000"/>
          <w:sz w:val="28"/>
        </w:rPr>
        <w:t>
      </w:t>
      </w:r>
      <w:r>
        <w:rPr>
          <w:rFonts w:ascii="Times New Roman"/>
          <w:b w:val="false"/>
          <w:i w:val="false"/>
          <w:color w:val="000000"/>
          <w:sz w:val="28"/>
        </w:rPr>
        <w:t>21.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w:t>
      </w:r>
      <w:r>
        <w:br/>
      </w:r>
      <w:r>
        <w:rPr>
          <w:rFonts w:ascii="Times New Roman"/>
          <w:b w:val="false"/>
          <w:i w:val="false"/>
          <w:color w:val="000000"/>
          <w:sz w:val="28"/>
        </w:rPr>
        <w:t>
      </w:t>
      </w:r>
      <w:r>
        <w:rPr>
          <w:rFonts w:ascii="Times New Roman"/>
          <w:b w:val="false"/>
          <w:i w:val="false"/>
          <w:color w:val="000000"/>
          <w:sz w:val="28"/>
        </w:rPr>
        <w:t>22. Проекты в обязательном порядке согласовываются:</w:t>
      </w:r>
      <w:r>
        <w:br/>
      </w:r>
      <w:r>
        <w:rPr>
          <w:rFonts w:ascii="Times New Roman"/>
          <w:b w:val="false"/>
          <w:i w:val="false"/>
          <w:color w:val="000000"/>
          <w:sz w:val="28"/>
        </w:rPr>
        <w:t>
      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2) с соответствующим исполнительным органом в области финансов - по вопросам финансовой целесообразности и обеспеченности проекта финансированием;</w:t>
      </w:r>
      <w:r>
        <w:br/>
      </w:r>
      <w:r>
        <w:rPr>
          <w:rFonts w:ascii="Times New Roman"/>
          <w:b w:val="false"/>
          <w:i w:val="false"/>
          <w:color w:val="000000"/>
          <w:sz w:val="28"/>
        </w:rPr>
        <w:t>
      3) с соответствующим исполнительным органом в области экономики - по вопросам экономической целесообразности и соответствия планам и программам экономического и социального развития страны и региона;</w:t>
      </w:r>
      <w:r>
        <w:br/>
      </w:r>
      <w:r>
        <w:rPr>
          <w:rFonts w:ascii="Times New Roman"/>
          <w:b w:val="false"/>
          <w:i w:val="false"/>
          <w:color w:val="000000"/>
          <w:sz w:val="28"/>
        </w:rPr>
        <w:t>
      4) с соответствующим отраслевым отделом аппарата акима.</w:t>
      </w:r>
      <w:r>
        <w:br/>
      </w:r>
      <w:r>
        <w:rPr>
          <w:rFonts w:ascii="Times New Roman"/>
          <w:b w:val="false"/>
          <w:i w:val="false"/>
          <w:color w:val="000000"/>
          <w:sz w:val="28"/>
        </w:rPr>
        <w:t>
      </w:t>
      </w:r>
      <w:r>
        <w:rPr>
          <w:rFonts w:ascii="Times New Roman"/>
          <w:b w:val="false"/>
          <w:i w:val="false"/>
          <w:color w:val="000000"/>
          <w:sz w:val="28"/>
        </w:rPr>
        <w:t>23. 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w:t>
      </w:r>
      <w:r>
        <w:br/>
      </w:r>
      <w:r>
        <w:rPr>
          <w:rFonts w:ascii="Times New Roman"/>
          <w:b w:val="false"/>
          <w:i w:val="false"/>
          <w:color w:val="000000"/>
          <w:sz w:val="28"/>
        </w:rPr>
        <w:t>
      Аким, заместители акима и руководитель аппарата могут устанавливать иные сроки согласования.</w:t>
      </w:r>
      <w:r>
        <w:br/>
      </w:r>
      <w:r>
        <w:rPr>
          <w:rFonts w:ascii="Times New Roman"/>
          <w:b w:val="false"/>
          <w:i w:val="false"/>
          <w:color w:val="000000"/>
          <w:sz w:val="28"/>
        </w:rPr>
        <w:t>
      </w:t>
      </w:r>
      <w:r>
        <w:rPr>
          <w:rFonts w:ascii="Times New Roman"/>
          <w:b w:val="false"/>
          <w:i w:val="false"/>
          <w:color w:val="000000"/>
          <w:sz w:val="28"/>
        </w:rPr>
        <w:t>24. 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w:t>
      </w:r>
      <w:r>
        <w:rPr>
          <w:rFonts w:ascii="Times New Roman"/>
          <w:b w:val="false"/>
          <w:i w:val="false"/>
          <w:color w:val="000000"/>
          <w:sz w:val="28"/>
        </w:rPr>
        <w:t>25.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1) проект согласован без замечаний (виза на проекте);</w:t>
      </w:r>
      <w:r>
        <w:br/>
      </w:r>
      <w:r>
        <w:rPr>
          <w:rFonts w:ascii="Times New Roman"/>
          <w:b w:val="false"/>
          <w:i w:val="false"/>
          <w:color w:val="000000"/>
          <w:sz w:val="28"/>
        </w:rPr>
        <w:t>
      2)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3) в согласовании проекта отказано (прилагается мотивированный отказ).</w:t>
      </w:r>
      <w:r>
        <w:br/>
      </w:r>
      <w:r>
        <w:rPr>
          <w:rFonts w:ascii="Times New Roman"/>
          <w:b w:val="false"/>
          <w:i w:val="false"/>
          <w:color w:val="000000"/>
          <w:sz w:val="28"/>
        </w:rPr>
        <w:t>
      </w:t>
      </w:r>
      <w:r>
        <w:rPr>
          <w:rFonts w:ascii="Times New Roman"/>
          <w:b w:val="false"/>
          <w:i w:val="false"/>
          <w:color w:val="000000"/>
          <w:sz w:val="28"/>
        </w:rPr>
        <w:t>26.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Разработчик проекта при внесении проекта в аппарат в обязательном порядке указывает в пояснительной записке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w:t>
      </w:r>
      <w:r>
        <w:br/>
      </w:r>
      <w:r>
        <w:rPr>
          <w:rFonts w:ascii="Times New Roman"/>
          <w:b w:val="false"/>
          <w:i w:val="false"/>
          <w:color w:val="000000"/>
          <w:sz w:val="28"/>
        </w:rPr>
        <w:t>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При необходимости по указанию акима, заместителя акима или руководителя аппарата проект может быть направлен на дополнительное согласование.</w:t>
      </w:r>
      <w:r>
        <w:br/>
      </w:r>
      <w:r>
        <w:rPr>
          <w:rFonts w:ascii="Times New Roman"/>
          <w:b w:val="false"/>
          <w:i w:val="false"/>
          <w:color w:val="000000"/>
          <w:sz w:val="28"/>
        </w:rPr>
        <w:t>
      </w:t>
      </w:r>
      <w:r>
        <w:rPr>
          <w:rFonts w:ascii="Times New Roman"/>
          <w:b w:val="false"/>
          <w:i w:val="false"/>
          <w:color w:val="000000"/>
          <w:sz w:val="28"/>
        </w:rPr>
        <w:t>27. К проекту разработчиком в обязательном порядке прилагается пояснительная записка согласно приложению к регламенту,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w:t>
      </w:r>
      <w:r>
        <w:br/>
      </w:r>
      <w:r>
        <w:rPr>
          <w:rFonts w:ascii="Times New Roman"/>
          <w:b w:val="false"/>
          <w:i w:val="false"/>
          <w:color w:val="000000"/>
          <w:sz w:val="28"/>
        </w:rPr>
        <w:t>
      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w:t>
      </w:r>
      <w:r>
        <w:br/>
      </w:r>
      <w:r>
        <w:rPr>
          <w:rFonts w:ascii="Times New Roman"/>
          <w:b w:val="false"/>
          <w:i w:val="false"/>
          <w:color w:val="000000"/>
          <w:sz w:val="28"/>
        </w:rPr>
        <w:t>
      </w:t>
      </w:r>
      <w:r>
        <w:rPr>
          <w:rFonts w:ascii="Times New Roman"/>
          <w:b w:val="false"/>
          <w:i w:val="false"/>
          <w:color w:val="000000"/>
          <w:sz w:val="28"/>
        </w:rPr>
        <w:t>28.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w:t>
      </w:r>
      <w:r>
        <w:rPr>
          <w:rFonts w:ascii="Times New Roman"/>
          <w:b w:val="false"/>
          <w:i w:val="false"/>
          <w:color w:val="000000"/>
          <w:sz w:val="28"/>
        </w:rPr>
        <w:t>29.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w:t>
      </w:r>
      <w:r>
        <w:br/>
      </w:r>
      <w:r>
        <w:rPr>
          <w:rFonts w:ascii="Times New Roman"/>
          <w:b w:val="false"/>
          <w:i w:val="false"/>
          <w:color w:val="000000"/>
          <w:sz w:val="28"/>
        </w:rPr>
        <w:t>
      Перед регистрацией в аппарате проект проверяется на соответствие требованиям делопроизводства.</w:t>
      </w:r>
      <w:r>
        <w:br/>
      </w:r>
      <w:r>
        <w:rPr>
          <w:rFonts w:ascii="Times New Roman"/>
          <w:b w:val="false"/>
          <w:i w:val="false"/>
          <w:color w:val="000000"/>
          <w:sz w:val="28"/>
        </w:rPr>
        <w:t>
      При наличии замечаний о несоответствии проекта требованиям делопроизводства, аппарат до регистрации проекта вправе его возвратить разработчику.</w:t>
      </w:r>
      <w:r>
        <w:br/>
      </w:r>
      <w:r>
        <w:rPr>
          <w:rFonts w:ascii="Times New Roman"/>
          <w:b w:val="false"/>
          <w:i w:val="false"/>
          <w:color w:val="000000"/>
          <w:sz w:val="28"/>
        </w:rPr>
        <w:t>
      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w:t>
      </w:r>
      <w:r>
        <w:br/>
      </w:r>
      <w:r>
        <w:rPr>
          <w:rFonts w:ascii="Times New Roman"/>
          <w:b w:val="false"/>
          <w:i w:val="false"/>
          <w:color w:val="000000"/>
          <w:sz w:val="28"/>
        </w:rPr>
        <w:t>
      </w:t>
      </w:r>
      <w:r>
        <w:rPr>
          <w:rFonts w:ascii="Times New Roman"/>
          <w:b w:val="false"/>
          <w:i w:val="false"/>
          <w:color w:val="000000"/>
          <w:sz w:val="28"/>
        </w:rPr>
        <w:t>30. Аппарат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1) неаутентичности текстов проекта на государственном и русском языках;</w:t>
      </w:r>
      <w:r>
        <w:br/>
      </w:r>
      <w:r>
        <w:rPr>
          <w:rFonts w:ascii="Times New Roman"/>
          <w:b w:val="false"/>
          <w:i w:val="false"/>
          <w:color w:val="000000"/>
          <w:sz w:val="28"/>
        </w:rPr>
        <w:t>
      2) несоответствия его законодательству Республики Казахстан;</w:t>
      </w:r>
      <w:r>
        <w:br/>
      </w:r>
      <w:r>
        <w:rPr>
          <w:rFonts w:ascii="Times New Roman"/>
          <w:b w:val="false"/>
          <w:i w:val="false"/>
          <w:color w:val="000000"/>
          <w:sz w:val="28"/>
        </w:rPr>
        <w:t xml:space="preserve">
      3) представления с нарушением требований настоящего </w:t>
      </w:r>
      <w:r>
        <w:rPr>
          <w:rFonts w:ascii="Times New Roman"/>
          <w:b w:val="false"/>
          <w:i w:val="false"/>
          <w:color w:val="000000"/>
          <w:sz w:val="28"/>
        </w:rPr>
        <w:t>Регламента</w:t>
      </w:r>
      <w:r>
        <w:rPr>
          <w:rFonts w:ascii="Times New Roman"/>
          <w:b w:val="false"/>
          <w:i w:val="false"/>
          <w:color w:val="000000"/>
          <w:sz w:val="28"/>
        </w:rPr>
        <w:t>.</w:t>
      </w:r>
      <w:r>
        <w:br/>
      </w:r>
      <w:r>
        <w:rPr>
          <w:rFonts w:ascii="Times New Roman"/>
          <w:b w:val="false"/>
          <w:i w:val="false"/>
          <w:color w:val="000000"/>
          <w:sz w:val="28"/>
        </w:rPr>
        <w:t>
      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w:t>
      </w:r>
      <w:r>
        <w:rPr>
          <w:rFonts w:ascii="Times New Roman"/>
          <w:b w:val="false"/>
          <w:i w:val="false"/>
          <w:color w:val="000000"/>
          <w:sz w:val="28"/>
        </w:rPr>
        <w:t>31.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w:t>
      </w:r>
      <w:r>
        <w:br/>
      </w:r>
      <w:r>
        <w:rPr>
          <w:rFonts w:ascii="Times New Roman"/>
          <w:b w:val="false"/>
          <w:i w:val="false"/>
          <w:color w:val="000000"/>
          <w:sz w:val="28"/>
        </w:rPr>
        <w:t>
      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w:t>
      </w:r>
      <w:r>
        <w:rPr>
          <w:rFonts w:ascii="Times New Roman"/>
          <w:b w:val="false"/>
          <w:i w:val="false"/>
          <w:color w:val="000000"/>
          <w:sz w:val="28"/>
        </w:rPr>
        <w:t>32. Постановления акимата, решения и распоряжения акима подписываются акимом. Исключается внесение исправлений в подлинники актов после их подписания.</w:t>
      </w:r>
      <w:r>
        <w:br/>
      </w:r>
      <w:r>
        <w:rPr>
          <w:rFonts w:ascii="Times New Roman"/>
          <w:b w:val="false"/>
          <w:i w:val="false"/>
          <w:color w:val="000000"/>
          <w:sz w:val="28"/>
        </w:rPr>
        <w:t>
      </w:t>
      </w:r>
      <w:r>
        <w:rPr>
          <w:rFonts w:ascii="Times New Roman"/>
          <w:b w:val="false"/>
          <w:i w:val="false"/>
          <w:color w:val="000000"/>
          <w:sz w:val="28"/>
        </w:rPr>
        <w:t>33.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w:t>
      </w:r>
      <w:r>
        <w:br/>
      </w:r>
      <w:r>
        <w:rPr>
          <w:rFonts w:ascii="Times New Roman"/>
          <w:b w:val="false"/>
          <w:i w:val="false"/>
          <w:color w:val="000000"/>
          <w:sz w:val="28"/>
        </w:rPr>
        <w:t>
      Акты акимата и акима, подлежащие регистрации в органах юстиции, рассылаются адресатам после регистрации.</w:t>
      </w:r>
      <w:r>
        <w:br/>
      </w:r>
      <w:r>
        <w:rPr>
          <w:rFonts w:ascii="Times New Roman"/>
          <w:b w:val="false"/>
          <w:i w:val="false"/>
          <w:color w:val="000000"/>
          <w:sz w:val="28"/>
        </w:rPr>
        <w:t>
      Подлинники постановлений акимата, решений и распоряжений акима хранятся в отделе документационного обеспечения аппарата акима.</w:t>
      </w:r>
      <w:r>
        <w:br/>
      </w:r>
      <w:r>
        <w:rPr>
          <w:rFonts w:ascii="Times New Roman"/>
          <w:b w:val="false"/>
          <w:i w:val="false"/>
          <w:color w:val="000000"/>
          <w:sz w:val="28"/>
        </w:rPr>
        <w:t>
      Ответственность за своевременный выпуск и рассылку документов адресатам несет отдел документационного обеспечения аппарата акима.</w:t>
      </w:r>
      <w:r>
        <w:br/>
      </w:r>
      <w:r>
        <w:rPr>
          <w:rFonts w:ascii="Times New Roman"/>
          <w:b w:val="false"/>
          <w:i w:val="false"/>
          <w:color w:val="000000"/>
          <w:sz w:val="28"/>
        </w:rPr>
        <w:t>
      </w:t>
      </w:r>
      <w:r>
        <w:rPr>
          <w:rFonts w:ascii="Times New Roman"/>
          <w:b w:val="false"/>
          <w:i w:val="false"/>
          <w:color w:val="000000"/>
          <w:sz w:val="28"/>
        </w:rPr>
        <w:t>34.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w:t>
      </w:r>
      <w:r>
        <w:br/>
      </w:r>
      <w:r>
        <w:rPr>
          <w:rFonts w:ascii="Times New Roman"/>
          <w:b w:val="false"/>
          <w:i w:val="false"/>
          <w:color w:val="000000"/>
          <w:sz w:val="28"/>
        </w:rPr>
        <w:t>
      </w:t>
      </w:r>
      <w:r>
        <w:rPr>
          <w:rFonts w:ascii="Times New Roman"/>
          <w:b w:val="false"/>
          <w:i w:val="false"/>
          <w:color w:val="000000"/>
          <w:sz w:val="28"/>
        </w:rPr>
        <w:t>35.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отделом документационного обеспечения аппарата акима.</w:t>
      </w:r>
      <w:r>
        <w:br/>
      </w:r>
      <w:r>
        <w:rPr>
          <w:rFonts w:ascii="Times New Roman"/>
          <w:b w:val="false"/>
          <w:i w:val="false"/>
          <w:color w:val="000000"/>
          <w:sz w:val="28"/>
        </w:rPr>
        <w:t>
      </w:t>
      </w:r>
      <w:r>
        <w:rPr>
          <w:rFonts w:ascii="Times New Roman"/>
          <w:b w:val="false"/>
          <w:i w:val="false"/>
          <w:color w:val="000000"/>
          <w:sz w:val="28"/>
        </w:rPr>
        <w:t>36. Нормативные правовые постановления акимата и нормативные правовые решения акима за исключением актов, содержащих государственные секреты, подлежат государственной регистрации в территориальных органах Министерства юстиции Республики Казахстан и официальному опубликованию на интернет-ресурсе акимата города Арыс, а также в периодических печатных изданиях, распространяемых на территории города, в порядке, определяемом законодательством.</w:t>
      </w:r>
      <w:r>
        <w:br/>
      </w:r>
      <w:r>
        <w:rPr>
          <w:rFonts w:ascii="Times New Roman"/>
          <w:b w:val="false"/>
          <w:i w:val="false"/>
          <w:color w:val="000000"/>
          <w:sz w:val="28"/>
        </w:rPr>
        <w:t>
      </w:t>
      </w:r>
      <w:r>
        <w:rPr>
          <w:rFonts w:ascii="Times New Roman"/>
          <w:b w:val="false"/>
          <w:i w:val="false"/>
          <w:color w:val="000000"/>
          <w:sz w:val="28"/>
        </w:rPr>
        <w:t>37. Направление актов для публикации осуществляется юридическим отделом аппарата акима.</w:t>
      </w:r>
      <w:r>
        <w:br/>
      </w:r>
      <w:r>
        <w:rPr>
          <w:rFonts w:ascii="Times New Roman"/>
          <w:b w:val="false"/>
          <w:i w:val="false"/>
          <w:color w:val="000000"/>
          <w:sz w:val="28"/>
        </w:rPr>
        <w:t>
      </w:t>
      </w:r>
      <w:r>
        <w:rPr>
          <w:rFonts w:ascii="Times New Roman"/>
          <w:b w:val="false"/>
          <w:i w:val="false"/>
          <w:color w:val="000000"/>
          <w:sz w:val="28"/>
        </w:rPr>
        <w:t>38. Предоставление доступа, заинтересованным лицам, для ознакомления с принятыми акиматом и акимом нормативными правовыми актами, кроме тех, которые содержат государственные секреты или охраняемую законом тайну, является обязательным и осуществляется отделом документационного обеспечения аппарата акима в порядке, установленном законодательством.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4-1. Проведение правового мониторинга нормативных правовых актов</w:t>
      </w:r>
    </w:p>
    <w:p>
      <w:pPr>
        <w:spacing w:after="0"/>
        <w:ind w:left="0"/>
        <w:jc w:val="left"/>
      </w:pPr>
      <w:r>
        <w:rPr>
          <w:rFonts w:ascii="Times New Roman"/>
          <w:b w:val="false"/>
          <w:i w:val="false"/>
          <w:color w:val="ff0000"/>
          <w:sz w:val="28"/>
        </w:rPr>
        <w:t xml:space="preserve">      Сноска. Регламент дополнен разделом 4-1 в соответствии с постановлением акимата города Арыс Южно-Казахстанской области от 29.01.2016 </w:t>
      </w:r>
      <w:r>
        <w:rPr>
          <w:rFonts w:ascii="Times New Roman"/>
          <w:b w:val="false"/>
          <w:i w:val="false"/>
          <w:color w:val="ff0000"/>
          <w:sz w:val="28"/>
        </w:rPr>
        <w:t>№ 46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38-1. Правовой мониторинг проводится аппаратом, исполнительными органами, акимами сельского округа в отношении нормативных правовых актов, принятых ими и (или) разработчиками которых они являлись, а также актов, относящихся к их компетенции.</w:t>
      </w:r>
      <w:r>
        <w:br/>
      </w:r>
      <w:r>
        <w:rPr>
          <w:rFonts w:ascii="Times New Roman"/>
          <w:b w:val="false"/>
          <w:i w:val="false"/>
          <w:color w:val="000000"/>
          <w:sz w:val="28"/>
        </w:rPr>
        <w:t xml:space="preserve">
      38-2. Правовой мониторинг нормативных правовых актов проводится на постоянной основе, по сбору, оценке, анализу информации о состоянии законодательства Республики Казахстан, а также по прогнозу динамики его развития и практики применения в целях выявления противоречащих </w:t>
      </w:r>
      <w:r>
        <w:br/>
      </w:r>
      <w:r>
        <w:rPr>
          <w:rFonts w:ascii="Times New Roman"/>
          <w:b w:val="false"/>
          <w:i w:val="false"/>
          <w:color w:val="000000"/>
          <w:sz w:val="28"/>
        </w:rPr>
        <w:t>
      законодательству Республики Казахстан устаревших и коррупциогенных норм</w:t>
      </w:r>
      <w:r>
        <w:br/>
      </w:r>
      <w:r>
        <w:rPr>
          <w:rFonts w:ascii="Times New Roman"/>
          <w:b w:val="false"/>
          <w:i w:val="false"/>
          <w:color w:val="000000"/>
          <w:sz w:val="28"/>
        </w:rPr>
        <w:t>
      права, оценки эффективности их реализации.</w:t>
      </w:r>
      <w:r>
        <w:br/>
      </w:r>
      <w:r>
        <w:rPr>
          <w:rFonts w:ascii="Times New Roman"/>
          <w:b w:val="false"/>
          <w:i w:val="false"/>
          <w:color w:val="000000"/>
          <w:sz w:val="28"/>
        </w:rPr>
        <w:t>
      38-3. При выявлении исполнительным органом несоответствующих, противоречащих или устаревших норм в нормативных правовых актах, разработчиками которых он являлся, он направляет соответствующие предложения в аппарат.</w:t>
      </w:r>
      <w:r>
        <w:br/>
      </w:r>
      <w:r>
        <w:rPr>
          <w:rFonts w:ascii="Times New Roman"/>
          <w:b w:val="false"/>
          <w:i w:val="false"/>
          <w:color w:val="000000"/>
          <w:sz w:val="28"/>
        </w:rPr>
        <w:t>
      38-4. При принятии новых нормативных правовых актов вышестоящего уровня исполнительными органами совместно с соответствующими отделами аппарата в течение трех рабочих дней анализируются подзаконные акты, связанные с предметом регулирования новых нормативных правовых актов вышестоящего уровня.</w:t>
      </w:r>
      <w:r>
        <w:br/>
      </w:r>
      <w:r>
        <w:rPr>
          <w:rFonts w:ascii="Times New Roman"/>
          <w:b w:val="false"/>
          <w:i w:val="false"/>
          <w:color w:val="000000"/>
          <w:sz w:val="28"/>
        </w:rPr>
        <w:t>
      38-5. В случае выявления несоответствия подзаконных актов новым нормативным правовым актам вышестоящего уровня в месячный срок со дня вступления в силу новых нормативных правовых актов вышестоящего уровня исполнительными органами совместно с соответствующими отделами аппарата принимаются меры по внесению изменений и (или) дополнений, либо признанию их утратившими силу в порядке, установленном законодательством Республики Казахстан.</w:t>
      </w:r>
      <w:r>
        <w:br/>
      </w:r>
      <w:r>
        <w:rPr>
          <w:rFonts w:ascii="Times New Roman"/>
          <w:b w:val="false"/>
          <w:i w:val="false"/>
          <w:color w:val="000000"/>
          <w:sz w:val="28"/>
        </w:rPr>
        <w:t>
      38-6. Информация о принятых мерах по принятию нормативных правовых актов, предусматривающих внесение изменений и (или) дополнений в подзаконные акты, нормы которых противоречат новым нормативным правовым актам вышестоящего уровня, или признание их утратившими силу, в недельный срок после принятия этих актов предоставляется в органы юстиции юридическим отделом аппарата.</w:t>
      </w:r>
      <w:r>
        <w:br/>
      </w:r>
      <w:r>
        <w:rPr>
          <w:rFonts w:ascii="Times New Roman"/>
          <w:b w:val="false"/>
          <w:i w:val="false"/>
          <w:color w:val="000000"/>
          <w:sz w:val="28"/>
        </w:rPr>
        <w:t>
      38-7. Приказом руководителя аппарата акима города не позднее 20 декабря текущего календарного года утверждается график проведения мониторинга нормативных правовых актов на предстоящий календарный год с ежемесячной разбивкой и указанием перечня нормативных правовых актов, в отношении которых будет проведен правовой мониторинг (без учета актов о внесении изменений и/или дополнений), включенных в Регистр нормативных правовых актов, соответствующими исполнительными органами совместно с соответствующими отделом аппарата.</w:t>
      </w:r>
      <w:r>
        <w:br/>
      </w:r>
      <w:r>
        <w:rPr>
          <w:rFonts w:ascii="Times New Roman"/>
          <w:b w:val="false"/>
          <w:i w:val="false"/>
          <w:color w:val="000000"/>
          <w:sz w:val="28"/>
        </w:rPr>
        <w:t xml:space="preserve">
      38-8. Исполнительные органы обеспечивают ведение Регистра нормативных правовых актов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проведения правового мониторинга нормативных правовых актов,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августа 2011 года № 964 (далее – </w:t>
      </w:r>
      <w:r>
        <w:rPr>
          <w:rFonts w:ascii="Times New Roman"/>
          <w:b w:val="false"/>
          <w:i w:val="false"/>
          <w:color w:val="000000"/>
          <w:sz w:val="28"/>
        </w:rPr>
        <w:t>Правила</w:t>
      </w:r>
      <w:r>
        <w:rPr>
          <w:rFonts w:ascii="Times New Roman"/>
          <w:b w:val="false"/>
          <w:i w:val="false"/>
          <w:color w:val="000000"/>
          <w:sz w:val="28"/>
        </w:rPr>
        <w:t>).</w:t>
      </w:r>
      <w:r>
        <w:br/>
      </w:r>
      <w:r>
        <w:rPr>
          <w:rFonts w:ascii="Times New Roman"/>
          <w:b w:val="false"/>
          <w:i w:val="false"/>
          <w:color w:val="000000"/>
          <w:sz w:val="28"/>
        </w:rPr>
        <w:t>
      38-9. До первого числа последнего месяца полугодия (до 1 июня и 1 декабря) исполнительные органы представляют в юридический отдел аппарата информацию о проводимом мониторинге и, в случае необходимости, вносят предложения по совершенствованию норм действующего законодательства.</w:t>
      </w:r>
      <w:r>
        <w:br/>
      </w:r>
      <w:r>
        <w:rPr>
          <w:rFonts w:ascii="Times New Roman"/>
          <w:b w:val="false"/>
          <w:i w:val="false"/>
          <w:color w:val="000000"/>
          <w:sz w:val="28"/>
        </w:rPr>
        <w:t xml:space="preserve">
      38-10. Юридический отдел аппарата анализирует полученную информацию и предложения и совместно с исполнительными органами </w:t>
      </w:r>
      <w:r>
        <w:br/>
      </w:r>
      <w:r>
        <w:rPr>
          <w:rFonts w:ascii="Times New Roman"/>
          <w:b w:val="false"/>
          <w:i w:val="false"/>
          <w:color w:val="000000"/>
          <w:sz w:val="28"/>
        </w:rPr>
        <w:t>
      принимает меры, установленном законодательством Республики Казахстан, в течение тридцати календарных дней с момента их поступления.</w:t>
      </w:r>
      <w:r>
        <w:br/>
      </w:r>
      <w:r>
        <w:rPr>
          <w:rFonts w:ascii="Times New Roman"/>
          <w:b w:val="false"/>
          <w:i w:val="false"/>
          <w:color w:val="000000"/>
          <w:sz w:val="28"/>
        </w:rPr>
        <w:t xml:space="preserve">
      38-11. Для обеспечения полноты проведения правового мониторинга нормативных правовых актов, юридический отдел аппарата ежеквартально </w:t>
      </w:r>
      <w:r>
        <w:br/>
      </w:r>
      <w:r>
        <w:rPr>
          <w:rFonts w:ascii="Times New Roman"/>
          <w:b w:val="false"/>
          <w:i w:val="false"/>
          <w:color w:val="000000"/>
          <w:sz w:val="28"/>
        </w:rPr>
        <w:t>
      представляет в органы юстиции перечни принятых постановлений акимата и решений акима за прошедший квартал.</w:t>
      </w:r>
      <w:r>
        <w:br/>
      </w:r>
      <w:r>
        <w:rPr>
          <w:rFonts w:ascii="Times New Roman"/>
          <w:b w:val="false"/>
          <w:i w:val="false"/>
          <w:color w:val="000000"/>
          <w:sz w:val="28"/>
        </w:rPr>
        <w:t xml:space="preserve">
      38-12. По итогам проведенной работы юридический отдел аппарата отдельно по формам нормативных правовых актов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Правилам два раза в год до 30 числа последнего месяца полугодия направляют в территориальные органы юстиции аналитические справки с приложением перечня нормативных правовых актов, в отношении которых проводится мониторинг, согласно регистру в хронологическом порядке их принятия, а также информацию об использовании материалов,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Правил, и копию графика для представления в органы юстиции Республики Казахстан.</w:t>
      </w:r>
      <w:r>
        <w:br/>
      </w:r>
      <w:r>
        <w:rPr>
          <w:rFonts w:ascii="Times New Roman"/>
          <w:b w:val="false"/>
          <w:i w:val="false"/>
          <w:color w:val="000000"/>
          <w:sz w:val="28"/>
        </w:rPr>
        <w:t>
</w:t>
      </w:r>
    </w:p>
    <w:bookmarkStart w:name="z50" w:id="4"/>
    <w:p>
      <w:pPr>
        <w:spacing w:after="0"/>
        <w:ind w:left="0"/>
        <w:jc w:val="left"/>
      </w:pPr>
      <w:r>
        <w:rPr>
          <w:rFonts w:ascii="Times New Roman"/>
          <w:b/>
          <w:i w:val="false"/>
          <w:color w:val="000000"/>
        </w:rPr>
        <w:t xml:space="preserve"> 5. Порядок организации исполнения законодательных актов, актов и поручений Президента, Правительства, Премьер-Министра Республики Казахстан, акимата и акима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39. Организация исполнения законодательных актов, актов Президента, Правительства, Премьер-Министра Республики Казахстан, акимата и акима осуществляется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января 2001 года № 168 "Об утверждении некоторых инструкций", настоящим </w:t>
      </w:r>
      <w:r>
        <w:rPr>
          <w:rFonts w:ascii="Times New Roman"/>
          <w:b w:val="false"/>
          <w:i w:val="false"/>
          <w:color w:val="000000"/>
          <w:sz w:val="28"/>
        </w:rPr>
        <w:t>Регламентом</w:t>
      </w:r>
      <w:r>
        <w:rPr>
          <w:rFonts w:ascii="Times New Roman"/>
          <w:b w:val="false"/>
          <w:i w:val="false"/>
          <w:color w:val="000000"/>
          <w:sz w:val="28"/>
        </w:rPr>
        <w:t xml:space="preserve"> и иным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40. На контроль берутся законодательные акты, акты и поручения Президента Республики, Правительства, Премьер-Министра Республики, его заместителей, оперативные поручения Премьер-Министра; акты и поручения акимата, акима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w:t>
      </w:r>
      <w:r>
        <w:rPr>
          <w:rFonts w:ascii="Times New Roman"/>
          <w:b w:val="false"/>
          <w:i w:val="false"/>
          <w:color w:val="000000"/>
          <w:sz w:val="28"/>
        </w:rPr>
        <w:t>41. Ответственность за своевременное и качественное исполнение законодательных актов, актов и поручений Президента Республики Казахстан, Правительства, Премьер-Министра, его заместителей, оперативные поручения Премьер-Министра; акты и поручения акимата, акима и иные поручения государственных органов и должностных лиц в пределах своей компетенции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w:t>
      </w:r>
      <w:r>
        <w:rPr>
          <w:rFonts w:ascii="Times New Roman"/>
          <w:b w:val="false"/>
          <w:i w:val="false"/>
          <w:color w:val="000000"/>
          <w:sz w:val="28"/>
        </w:rPr>
        <w:t>42. Исполнительный орган или отдел аппарата акима, ответственный за исполнение, в целях обеспечения своевременного и качественного исполнения документов, подготавливает:</w:t>
      </w:r>
      <w:r>
        <w:br/>
      </w:r>
      <w:r>
        <w:rPr>
          <w:rFonts w:ascii="Times New Roman"/>
          <w:b w:val="false"/>
          <w:i w:val="false"/>
          <w:color w:val="000000"/>
          <w:sz w:val="28"/>
        </w:rPr>
        <w:t>
      1) по актам и поручениям Президента Республики Казахстан, поручениям и оперативным поручениям Премьер-Министра, по правительственным решениям, протоколам и поручениям – в установленном порядке проект обоснованного письма в Администрацию Президента, Канцелярию Премьер-Министра или государственный орган, осуществляющий свод по исполнению поручения, от имени акима (в его отсутствие - лица, исполняющего его обязанности) или заместителей акима о снятии их с контроля либо о продлении срока исполнения;</w:t>
      </w:r>
      <w:r>
        <w:br/>
      </w:r>
      <w:r>
        <w:rPr>
          <w:rFonts w:ascii="Times New Roman"/>
          <w:b w:val="false"/>
          <w:i w:val="false"/>
          <w:color w:val="000000"/>
          <w:sz w:val="28"/>
        </w:rPr>
        <w:t>
      2) по протоколам и поручениям акима, заместителей акима - служебную записку о ходе исполнения протокольных поручений на имя акима города, его заместителей с предложениями о снятии с контроля или продлении срока.</w:t>
      </w:r>
      <w:r>
        <w:br/>
      </w:r>
      <w:r>
        <w:rPr>
          <w:rFonts w:ascii="Times New Roman"/>
          <w:b w:val="false"/>
          <w:i w:val="false"/>
          <w:color w:val="000000"/>
          <w:sz w:val="28"/>
        </w:rPr>
        <w:t>
      При внесении информации в Правительство в сопроводительном письме в обязательном порядке делается ссылка на номер и дату поручения (по актам Президента Республики Казахстан и Руководства Администрации Президента Республики Казахстан, Правительства и Руководителя Канцелярии - на номер, дату и конкретный пункт поручения, его содержание).</w:t>
      </w:r>
      <w:r>
        <w:br/>
      </w:r>
      <w:r>
        <w:rPr>
          <w:rFonts w:ascii="Times New Roman"/>
          <w:b w:val="false"/>
          <w:i w:val="false"/>
          <w:color w:val="000000"/>
          <w:sz w:val="28"/>
        </w:rPr>
        <w:t>
      Отчеты об исполнении контрольных поручений, в том числе секретного характера, направляемых в Канцелярию Премьер-Министра государственными органами, ответственными за их исполнение, в соответствии с установленными сроками исполнения в обязательном порядке должны содержать:</w:t>
      </w:r>
      <w:r>
        <w:br/>
      </w:r>
      <w:r>
        <w:rPr>
          <w:rFonts w:ascii="Times New Roman"/>
          <w:b w:val="false"/>
          <w:i w:val="false"/>
          <w:color w:val="000000"/>
          <w:sz w:val="28"/>
        </w:rPr>
        <w:t>
      1) просьбу о снятии с контроля, если поручение исполнено в полном объеме и качественно;</w:t>
      </w:r>
      <w:r>
        <w:br/>
      </w:r>
      <w:r>
        <w:rPr>
          <w:rFonts w:ascii="Times New Roman"/>
          <w:b w:val="false"/>
          <w:i w:val="false"/>
          <w:color w:val="000000"/>
          <w:sz w:val="28"/>
        </w:rPr>
        <w:t>
      2) документ вносится в порядке информации, если соответствующим актом или поручением предусмотрено представление периодической информации;</w:t>
      </w:r>
      <w:r>
        <w:br/>
      </w:r>
      <w:r>
        <w:rPr>
          <w:rFonts w:ascii="Times New Roman"/>
          <w:b w:val="false"/>
          <w:i w:val="false"/>
          <w:color w:val="000000"/>
          <w:sz w:val="28"/>
        </w:rPr>
        <w:t>
      3) просьбу о переводе на среднесрочный или долгосрочный контроль с обязательным указанием периодичности предоставления информации и конкретным сроком исполнения;</w:t>
      </w:r>
      <w:r>
        <w:br/>
      </w:r>
      <w:r>
        <w:rPr>
          <w:rFonts w:ascii="Times New Roman"/>
          <w:b w:val="false"/>
          <w:i w:val="false"/>
          <w:color w:val="000000"/>
          <w:sz w:val="28"/>
        </w:rPr>
        <w:t>
      4) просьбу о продлении срока исполнения с указанием нового конкретного срока, если поручение не может быть выполнено в установленный срок по объективным причинам, а также ответственного политического государственного служащего – заместителя первого руководителя государственного органа-исполнителя.</w:t>
      </w:r>
      <w:r>
        <w:br/>
      </w:r>
      <w:r>
        <w:rPr>
          <w:rFonts w:ascii="Times New Roman"/>
          <w:b w:val="false"/>
          <w:i w:val="false"/>
          <w:color w:val="000000"/>
          <w:sz w:val="28"/>
        </w:rPr>
        <w:t>
      Снятие с контроля или продление срока осуществляются резолюцией должностного лица, которым ранее было дано соответствующее поручение.</w:t>
      </w:r>
      <w:r>
        <w:br/>
      </w:r>
      <w:r>
        <w:rPr>
          <w:rFonts w:ascii="Times New Roman"/>
          <w:b w:val="false"/>
          <w:i w:val="false"/>
          <w:color w:val="000000"/>
          <w:sz w:val="28"/>
        </w:rPr>
        <w:t>
      </w:t>
      </w:r>
      <w:r>
        <w:rPr>
          <w:rFonts w:ascii="Times New Roman"/>
          <w:b w:val="false"/>
          <w:i w:val="false"/>
          <w:color w:val="000000"/>
          <w:sz w:val="28"/>
        </w:rPr>
        <w:t>43. При установлении некачественного исполнения или неисполнения исполнительным органом или отделом аппарата акима, ответственным за исполнение документа, отдел документационного обеспечения совместно с соответствующим отделом аппарата акима района готовит служебную записку в адрес должностного лица, давшего поручение.</w:t>
      </w:r>
      <w:r>
        <w:br/>
      </w:r>
      <w:r>
        <w:rPr>
          <w:rFonts w:ascii="Times New Roman"/>
          <w:b w:val="false"/>
          <w:i w:val="false"/>
          <w:color w:val="000000"/>
          <w:sz w:val="28"/>
        </w:rPr>
        <w:t>
      В записке указывается:</w:t>
      </w:r>
      <w:r>
        <w:br/>
      </w:r>
      <w:r>
        <w:rPr>
          <w:rFonts w:ascii="Times New Roman"/>
          <w:b w:val="false"/>
          <w:i w:val="false"/>
          <w:color w:val="000000"/>
          <w:sz w:val="28"/>
        </w:rPr>
        <w:t>
      1) наименование документа (протокол, постановление, распоряжение и т.д.), содержащего поручение, ссылка на номер, дату документа и пункт поручения;</w:t>
      </w:r>
      <w:r>
        <w:br/>
      </w:r>
      <w:r>
        <w:rPr>
          <w:rFonts w:ascii="Times New Roman"/>
          <w:b w:val="false"/>
          <w:i w:val="false"/>
          <w:color w:val="000000"/>
          <w:sz w:val="28"/>
        </w:rPr>
        <w:t>
      2) ответственный исполнитель, соисполнители;</w:t>
      </w:r>
      <w:r>
        <w:br/>
      </w:r>
      <w:r>
        <w:rPr>
          <w:rFonts w:ascii="Times New Roman"/>
          <w:b w:val="false"/>
          <w:i w:val="false"/>
          <w:color w:val="000000"/>
          <w:sz w:val="28"/>
        </w:rPr>
        <w:t>
      3) первоначальный срок исполнения;</w:t>
      </w:r>
      <w:r>
        <w:br/>
      </w:r>
      <w:r>
        <w:rPr>
          <w:rFonts w:ascii="Times New Roman"/>
          <w:b w:val="false"/>
          <w:i w:val="false"/>
          <w:color w:val="000000"/>
          <w:sz w:val="28"/>
        </w:rPr>
        <w:t>
      4) даты продленных сроков исполнения (если они имеются);</w:t>
      </w:r>
      <w:r>
        <w:br/>
      </w:r>
      <w:r>
        <w:rPr>
          <w:rFonts w:ascii="Times New Roman"/>
          <w:b w:val="false"/>
          <w:i w:val="false"/>
          <w:color w:val="000000"/>
          <w:sz w:val="28"/>
        </w:rPr>
        <w:t xml:space="preserve">
      5) оценка по результатам исполнения поручения с конкретными </w:t>
      </w:r>
      <w:r>
        <w:br/>
      </w:r>
      <w:r>
        <w:rPr>
          <w:rFonts w:ascii="Times New Roman"/>
          <w:b w:val="false"/>
          <w:i w:val="false"/>
          <w:color w:val="000000"/>
          <w:sz w:val="28"/>
        </w:rPr>
        <w:t>
      формулировками: "выполнено", "выполнено частично", "не выполнено";</w:t>
      </w:r>
      <w:r>
        <w:br/>
      </w:r>
      <w:r>
        <w:rPr>
          <w:rFonts w:ascii="Times New Roman"/>
          <w:b w:val="false"/>
          <w:i w:val="false"/>
          <w:color w:val="000000"/>
          <w:sz w:val="28"/>
        </w:rPr>
        <w:t>
      6) предложение о продлении срока исполнения или установлении нового срока исполнения;</w:t>
      </w:r>
      <w:r>
        <w:br/>
      </w:r>
      <w:r>
        <w:rPr>
          <w:rFonts w:ascii="Times New Roman"/>
          <w:b w:val="false"/>
          <w:i w:val="false"/>
          <w:color w:val="000000"/>
          <w:sz w:val="28"/>
        </w:rPr>
        <w:t>
      7) в случае повторного продления срока исполнения поручения, предложение о принятии мер дисциплинарного характера в отношении ответственного государственного служащего.</w:t>
      </w:r>
      <w:r>
        <w:br/>
      </w:r>
      <w:r>
        <w:rPr>
          <w:rFonts w:ascii="Times New Roman"/>
          <w:b w:val="false"/>
          <w:i w:val="false"/>
          <w:color w:val="000000"/>
          <w:sz w:val="28"/>
        </w:rPr>
        <w:t>
      </w:t>
      </w:r>
      <w:r>
        <w:rPr>
          <w:rFonts w:ascii="Times New Roman"/>
          <w:b w:val="false"/>
          <w:i w:val="false"/>
          <w:color w:val="000000"/>
          <w:sz w:val="28"/>
        </w:rPr>
        <w:t>44. Оперативные поручения Премьер-Министра исполняются не более чем в двухнедельный срок со дня поступления поручения, если иное не установлено Премьер-Министром.</w:t>
      </w:r>
      <w:r>
        <w:br/>
      </w:r>
      <w:r>
        <w:rPr>
          <w:rFonts w:ascii="Times New Roman"/>
          <w:b w:val="false"/>
          <w:i w:val="false"/>
          <w:color w:val="000000"/>
          <w:sz w:val="28"/>
        </w:rPr>
        <w:t>
      В поручении акима и его заместителей устанавливаются сроки исполнения документов. В случае не установления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w:t>
      </w:r>
      <w:r>
        <w:rPr>
          <w:rFonts w:ascii="Times New Roman"/>
          <w:b w:val="false"/>
          <w:i w:val="false"/>
          <w:color w:val="000000"/>
          <w:sz w:val="28"/>
        </w:rPr>
        <w:t>45.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За несвоевременное исполнение законодательных актов, актов и поручений Президента Республики, Правительства, Премьер-Министра Республики, его заместителей, оперативных поручений Премьер-Министра; актов и поручений акимата, акима, несут ответственность как руководитель исполнительного органа допустивший срыв срока, так и отдел аппарата, осуществляющий координацию исполнения данного поручения.</w:t>
      </w:r>
      <w:r>
        <w:br/>
      </w:r>
      <w:r>
        <w:rPr>
          <w:rFonts w:ascii="Times New Roman"/>
          <w:b w:val="false"/>
          <w:i w:val="false"/>
          <w:color w:val="000000"/>
          <w:sz w:val="28"/>
        </w:rPr>
        <w:t>
      </w:t>
      </w:r>
      <w:r>
        <w:rPr>
          <w:rFonts w:ascii="Times New Roman"/>
          <w:b w:val="false"/>
          <w:i w:val="false"/>
          <w:color w:val="000000"/>
          <w:sz w:val="28"/>
        </w:rPr>
        <w:t>46. 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акимата и акима осуществляется аппаратом в порядке, определяемом акимом.</w:t>
      </w:r>
      <w:r>
        <w:br/>
      </w:r>
      <w:r>
        <w:rPr>
          <w:rFonts w:ascii="Times New Roman"/>
          <w:b w:val="false"/>
          <w:i w:val="false"/>
          <w:color w:val="000000"/>
          <w:sz w:val="28"/>
        </w:rPr>
        <w:t>
      </w:t>
      </w:r>
      <w:r>
        <w:rPr>
          <w:rFonts w:ascii="Times New Roman"/>
          <w:b w:val="false"/>
          <w:i w:val="false"/>
          <w:color w:val="000000"/>
          <w:sz w:val="28"/>
        </w:rPr>
        <w:t>47.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акимата и акима, обеспечивает деятельность акима по контролю за их исполнением.</w:t>
      </w:r>
      <w:r>
        <w:br/>
      </w:r>
      <w:r>
        <w:rPr>
          <w:rFonts w:ascii="Times New Roman"/>
          <w:b w:val="false"/>
          <w:i w:val="false"/>
          <w:color w:val="000000"/>
          <w:sz w:val="28"/>
        </w:rPr>
        <w:t>
      </w:t>
      </w:r>
      <w:r>
        <w:rPr>
          <w:rFonts w:ascii="Times New Roman"/>
          <w:b w:val="false"/>
          <w:i w:val="false"/>
          <w:color w:val="000000"/>
          <w:sz w:val="28"/>
        </w:rPr>
        <w:t>48. Руководитель аппарата акима района ежемесячно докладывает о состоянии исполнительской дисциплины по исполнению поручений Главы государства, Правительства, поручений и оперативных поручений Премьер-Министра, поручений и заместителей акима на аппаратных совещаниях.</w:t>
      </w:r>
      <w:r>
        <w:br/>
      </w:r>
      <w:r>
        <w:rPr>
          <w:rFonts w:ascii="Times New Roman"/>
          <w:b w:val="false"/>
          <w:i w:val="false"/>
          <w:color w:val="000000"/>
          <w:sz w:val="28"/>
        </w:rPr>
        <w:t>
      </w:t>
      </w:r>
      <w:r>
        <w:rPr>
          <w:rFonts w:ascii="Times New Roman"/>
          <w:b w:val="false"/>
          <w:i w:val="false"/>
          <w:color w:val="000000"/>
          <w:sz w:val="28"/>
        </w:rPr>
        <w:t>49. Заместители акима, руководитель аппарата по фактам грубых нарушений установленного порядка исполнения законодательных актов, актов и поручений Президента Республики Казахстан, Правительства, Премьер-Министра, оперативных поручений Премьер-Министра, актов и поручений акимата и акима могут вносить предложения по привлечению виновных должностных лиц к дисциплинарной ответственности.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