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0aabe" w14:textId="640aa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аппарата акима Байдибекского района и административных государственных служащих исполнительных органов, финансируемых из районного бюджета и аппаратов акима сельских округов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Байдибекского района Южно-Казахстанской области от 26 августа 2015 года № 425. Зарегистрировано Департаментом юстиции Южно-Казахстанской области 30 сентября 2015 года № 3346. Утратило силу постановлением акимата Байдибекского района Южно-Казахстанской области от 26 января 2016 года № 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Байдибекского района Южно-Казахстанской области от 26.01.2016 № 08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21 января 2000 года «Об утверждении Правил проведения ежегодной оценки деятельности и аттестации административных государственных служащих» 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 ежегодной оценки деятельности административных государственных служащих корпуса «Б»,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зарегистрированного в Реестре государственной регистрации нормативных правовых актов за № 10130, акимат Байдибекского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аппарата акима Байдибекского района и административных государственных служащих исполнительных органов, финансируемых из районного бюджета и аппаратов акима сельских округов корпуса «Б»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Б.Тасбулатова.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Б.Кошербай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Байдибекского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«26» августа 2015 года № 425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 ежегодной оценки деятельности административных государственных служащих аппарата акима Байдибекского района и административных государственных служащих исполнительных органов, финансируемых из районного бюджета и аппаратов акима сельских округов корпуса «Б»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(далее – 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>) ежегодной оценки деятельности административных государственных служащих аппарата акима Байдибекского района и административных государственных служащих исполнительных органов, финансируемых из районного бюджета и аппаратов акима сельских округов корпуса «Б» разработана для реализаций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«Об утверждении Правил проведения ежегодной оценки деятельности и аттестации административных государственных служащих» и определяет методы ежегодной оценки деятельности административных государственных служащих аппарата акима Байдибекского района и административных государственных служащих (далее – служащие) исполнительных органов, финансируемых из районного и аппаратов акима сельских округов бюджета корпуса «Б».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оценки непосредственного руководителя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круговой оценки (оценки подчиненных или коллег служащего);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исполнительных органов, финансируемых из районного бюджета и акимов сельских округов оценка проводится акимом района либо по его уполномочию его заместителем или руководителем аппарата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Получение служащим двух оценок «неудовлетворительно»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Служащий, получивший оценку «неудовлетворительно»,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Итоговая оценка служащего утверждается постоянно действующей Комиссией по оценке (далее – Комиссия), которая создается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руководитель аппарата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отдела управления персоналом (кадровая служба) аппарата акима района (далее – отдел управления персоналом (кадровая служба)).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Подготовка к проведению оценки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Отдел управления персоналом (кадровая служба)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управления персоналом (кадровая служба) уведомляет служащего, подлежащего оценке, а также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напрявляет им оценочные листы для заполнения.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Оценка непосредственного руководителя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Непосредственный руководитель заполняет оценочный лист непосредственного руководителя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отдела управления персоналом (кадровая служба), ознакамливает служащего с заполненным оценочным листом и возвращает заполненный оценочный лист в отдел управления персоналом (кадровая служба)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направления документов на заседание Комиссии. В этом случае работник отдела управления персоналом (кадровая служба) и непосредственный руководитель служащего в произвольной форме составляют акт об отказе от ознакомления.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Круговая оценка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таких лиц (не более трех) определяет отдел управления персоналом (кадровая служба)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Оценочные листы, заполненные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отдел управления персоналом (кадровая служба) в течение двух рабочих дней со дня их получения от отдела управления персоналом (кадровая служба).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Отдел управления персоналом (кадровая служба) осуществляет расчет средней оценки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Оценка лицами,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на анонимной основе.</w:t>
      </w:r>
    </w:p>
    <w:bookmarkEnd w:id="10"/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Итоговая оценка служащего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Итоговая оценка служащего вычисляется отделом управления персоналом (кадровая служба)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 – средняя оценка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менее 21 балла – «неудовлетворительно»,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до 33 баллов – «удовлетворительно»,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выше 33 баллов – «эффективно».</w:t>
      </w:r>
    </w:p>
    <w:bookmarkEnd w:id="12"/>
    <w:bookmarkStart w:name="z3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6. Рассмотрение результатов оценки Комиссией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управления персоналом (кадровая служба)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управления персоналом (кадровая служба)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проект протокола заседания Комиссии с указанием итоговой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допущении ошибки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Отдел управления персоналом (кадровая служба)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внесения результатов оценки в его послужной список. В этом случае работником отдела управления персоналом (кадровая служба)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отделе управления персоналом (кадровая служба).</w:t>
      </w:r>
    </w:p>
    <w:bookmarkEnd w:id="14"/>
    <w:bookmarkStart w:name="z3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Обжалование результатов оценки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Методике ежегодной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оценки 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 служащих аппарата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Байдибекского района 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 служащих исполнительных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органов, финансируемых из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бюджета и аппаратов акима сельских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округов корпуса «Б»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 (при его наличии) оцениваемого служащего:_______________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5559"/>
        <w:gridCol w:w="1142"/>
        <w:gridCol w:w="2673"/>
        <w:gridCol w:w="1753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(Ф.И.О.)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(Ф.И.О.) (при его наличии)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подпись_____________________________</w:t>
            </w:r>
          </w:p>
        </w:tc>
      </w:tr>
    </w:tbl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2 к Методике ежегодной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оценки 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 служащих аппарата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Байдибекского района 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 служащих исполнительных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органов, финансируемых из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бюджета и аппаратов акима сельских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округов корпуса «Б»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Лист круговой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 (при его наличии) оцениваемого служащего:_______________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914"/>
        <w:gridCol w:w="2367"/>
        <w:gridCol w:w="1740"/>
      </w:tblGrid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показателя 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3 к Методике ежегодной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оценки 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 служащих аппарата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Байдибекского района 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 служащих исполнительных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органов, финансируемых из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бюджета и аппаратов акима сельских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округов корпуса «Б»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  <w:r>
        <w:br/>
      </w:r>
      <w:r>
        <w:rPr>
          <w:rFonts w:ascii="Times New Roman"/>
          <w:b/>
          <w:i w:val="false"/>
          <w:color w:val="000000"/>
        </w:rPr>
        <w:t>
      ______________________________________________________ (наименование государственного органа)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2954"/>
        <w:gridCol w:w="3706"/>
        <w:gridCol w:w="2246"/>
        <w:gridCol w:w="2267"/>
      </w:tblGrid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 служащего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Заключение Комиссии: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Проверено: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Секретарь Комиссии:________________________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(Ф.И.О. (при его наличии),             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(Ф.И.О. (при его наличии),             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 Комиссии:  _________________________  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(Ф.И.О. (при его наличии),             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