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bbedb" w14:textId="57bbe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исполнительных органов финансируемых из районного бюджета корпуса "Б"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Тюлькубасского района Южно-Казахстанской области от 23 июня 2015 года № 301. Зарегистрировано Департаментом юстиции Южно-Казахстанской области 21 июля 2015 года № 3257. Утратило силу постановлением акимата Тюлькубасского района Южно-Казахстанской области от 25 января 2016 года № 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Тюлькубасского района Южно-Казахстанской области от 25.01.2016 № 23.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21 января 2000 года «Об утверждении Правил проведения ежегодной оценки деятельности и аттестации административных государственных служащих» и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 ежегодной оценки деятельности административных государственных служащих корпуса «Б»,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86, зарегистрированного в Реестре государственной регистрации нормативных правовых актов за № 10130, акимат Тюлькубасского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исполнительных органов финансирумых из районного бюджета корпуса «Б».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Еркебаева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К.Абдуалиев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Тюлькубасского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июня 2015 года № 301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Методика ежегодной оценки деятельности административных государственных служащих исполнительных органов финансируемых из районного бюджета корпуса «Б»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ежегодной оценки деятельности руководителей исполнительных органов корпуса «Б» (далее – 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>), разработана для реализации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«Об утверждении Правил проведения ежегодной оценки деятельности и аттестации административных государственных служащих» в соответствии с Типовой методикой ежегодной оценки деятельности административных государственных служащих корпуса «Б»,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 и определяет методы ежегодной оценки деятельности административных государственных служащих исполнительных органов финансируемых из районного бюджета корпуса «Б».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служащих категории E-R-1 оценка проводится акимом района либо по его уполномочию одним из его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Получение служащим двух оценок «неудовлетворительно»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Служащий, получивший оценку «неудовлетворительно»,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Итоговая оценка служащего утверждается постоянно действующей Комиссией по оценке (далее - Комиссия), которая создается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Комиссия состоит не менее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Председателем Комиссии является руководитель аппарата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является сотрудник отдела по управлению персоналом аппарата акима района (далее – отдел по управлению персоналом).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в состав Комиссии входит непосредственный руководитель служащего, в отношении которого проводится оценка, а также служащие, указанные в подпункте 2)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они не принимают участия в голосовании и принятии решений по данному служащему. </w:t>
      </w:r>
    </w:p>
    <w:bookmarkEnd w:id="4"/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Подготовка к проведению оценки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Отдел по управлению персоналом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по управлению персоналом уведомляет служащего, подлежащего оценке, а также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</w:t>
      </w:r>
    </w:p>
    <w:bookmarkEnd w:id="6"/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Оценка непосредственного руководителя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Непосредственный руководитель заполняет оценочный лист непосредственного руководителя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отдела по управлению персоналом, ознакамливает служащего с заполненным оценочным листом и направляет заполненный оценочный лист в отдел по управлению персоналом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может служить препятствием для направления документов на заседание Комиссии. В этом случае работником отдела по управлению персоналом и непосредственным руководителем служащего в произвольной форме составляется акт об отказе от ознакомления. </w:t>
      </w:r>
    </w:p>
    <w:bookmarkEnd w:id="8"/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Круговая оценка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таких лиц (не более трех) определяется отделом по управлением персоналом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Лица,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Оценочные листы, заполненные лицами,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в отдел по управлению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Отдел по управлению персоналом осуществляет расчет средней оценки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Оценка лицами,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на анонимно.</w:t>
      </w:r>
    </w:p>
    <w:bookmarkEnd w:id="10"/>
    <w:bookmarkStart w:name="z2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Итоговая оценка служащего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Итоговая оценка служащего вычисляется отделом по управлению персоналом не позднее пяти рабочих дней до заседания Комиссии по следующей формуле: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a = b + c</w:t>
      </w:r>
    </w:p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 – средняя оценка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менее 21 балла – «неудовлетворительно»,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до 33 баллов – «удовлетворительно»,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выше 33 баллов – «эффективно».</w:t>
      </w:r>
    </w:p>
    <w:bookmarkEnd w:id="13"/>
    <w:bookmarkStart w:name="z3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Рассмотрение результатов оценки Комиссией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Отдел по управлению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по управлению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проект протокола заседания Комиссии с указанием итоговой оценки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допущении ошибок службой управления персоналом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Отдел по управлению персоналом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может служить препятствием для внесения результатов оценки в его послужной список. В этом случае работником отдела по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отделе по управлению персоналом. </w:t>
      </w:r>
    </w:p>
    <w:bookmarkEnd w:id="15"/>
    <w:bookmarkStart w:name="z3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Обжалование результатов оценки</w:t>
      </w:r>
    </w:p>
    <w:bookmarkEnd w:id="16"/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рассмотрение,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</w:t>
      </w:r>
    </w:p>
    <w:bookmarkEnd w:id="17"/>
    <w:bookmarkStart w:name="z4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Методике ежегодной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деятельности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государственных служащих корпуса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«Б» исполнительных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финансируемых из районного бюджета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303"/>
        <w:gridCol w:w="938"/>
        <w:gridCol w:w="2453"/>
        <w:gridCol w:w="161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Ознакомлен(а):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(Ф.И.О.) 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подпись_____________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 (Ф.И.О.)_____________________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</w:t>
            </w:r>
          </w:p>
        </w:tc>
      </w:tr>
    </w:tbl>
    <w:bookmarkStart w:name="z4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Методике ежегодной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деятельности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государственных служащих корпуса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«Б» исполнительных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финансируемых из районного бюджета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4"/>
        <w:gridCol w:w="7353"/>
        <w:gridCol w:w="2104"/>
        <w:gridCol w:w="1699"/>
      </w:tblGrid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показателя 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Методике ежегодной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деятельности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государственных служащих корпуса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«Б» исполнительных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финансируемых из районного бюджета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  <w:r>
        <w:br/>
      </w:r>
      <w:r>
        <w:rPr>
          <w:rFonts w:ascii="Times New Roman"/>
          <w:b/>
          <w:i w:val="false"/>
          <w:color w:val="000000"/>
        </w:rPr>
        <w:t>
      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      (наименование государственного органа)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2363"/>
        <w:gridCol w:w="4345"/>
        <w:gridCol w:w="2486"/>
        <w:gridCol w:w="1996"/>
      </w:tblGrid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служащего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 Комиссии: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Секретарь Комиссии:____________________________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Комиссии:_________________________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Дата: _____________________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 Комиссии:_________________________________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Дата: 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