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04fe2" w14:textId="d504f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аппарата Шардаринского районного маслихата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23 июня 2015 года № 42-253-V. Зарегистрировано Департаментом юстиции Южно-Казахстанской области 23 июля 2015 года № 3284. Утратило силу решением Шардаринского районного маслихата Южно-Казахстанской области от 19 января 2016 года № 52-302-V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Шардаринского районного маслихата Южно-Казахстанской области от 19.01.2016 № 52-302-V (вводится в действие с момента его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21 января 2000 года «Об утверждении Правил проведения ежегодной оценки деятельности и аттестации административных государственных служащих» 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29 декабря 2014 года № 86 «Об утверждении Типовой методики ежегодной оценки деятельности административных государственных служащих корпуса «Б» Шардаринский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аппарата Шардаринского районного маслихата корпуса «Б» согласно приложениям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К.Абдикерим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Т.Бердибеков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«23» июня 2015 года № 42–253–V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ежегодной оценки деятельности административных государственных служащих аппарата Шардаринского районного маслихата корпуса «Б»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(далее – 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>) ежегодной оценки деятельности административных государственных служащих корпуса «Б» разработана в реализацию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«Об утверждении Правил проведения ежегодной оценки деятельности и аттестации административных государственных служащих» и определяет методы ежегодной оценки деятельности административных государственных служащих (далее – служащие) аппарата Шардаринского районного маслихата корпуса «Б».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Получение служащим двух оценок «неудовлетворительно»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Служащий, получивший оценку «неудовлетворительно»,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Итоговая оценка служащего утверждается постоянно действующей Комиссией по оценке (далее -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руководитель аппарата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работающий с персоналом аппарата Шардаринского районного маслихата (далее – Секретарь комиссии).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 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проведению оценки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Секретарь Комиссии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уведомляет служащего, подлежащего оценке, а также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Оценка непосредственного руководителя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Непосредственный руководитель заполняет оценочный лист непосредственного руководителя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секретаря Комиссии, ознакамливает служащего с заполненным оценочным листом и направляет заполненный оценочный лист секретарю комиссии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направления документов на заседание Комиссии. В этом случае секретарем Комиссии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с изменениями, внесенными решением Шардаринского районного маслихата Южно-Казахстанской области от 21.09.2015 </w:t>
      </w:r>
      <w:r>
        <w:rPr>
          <w:rFonts w:ascii="Times New Roman"/>
          <w:b w:val="false"/>
          <w:i w:val="false"/>
          <w:color w:val="000000"/>
          <w:sz w:val="28"/>
        </w:rPr>
        <w:t>№ 45-266-V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Круговая оценка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таких лиц (не более трех) определяется секретарем Комиссии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Оценочные листы, заполненные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секретарю Комиссии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Секретарь Комиссии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расчет средней оценки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Оценка лицами,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 </w:t>
      </w:r>
    </w:p>
    <w:bookmarkEnd w:id="10"/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Итоговая оценка служащего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Итоговая оценка служащего вычисляется секретарем Комиссии не позднее пяти рабочих дней до заседания Комиссии по следующей формуле: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a = b + c</w:t>
      </w:r>
    </w:p>
    <w:bookmarkStart w:name="z4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 – средняя оценка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менее 21 балла – «неудовлетворительно»,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до 33 баллов – «удовлетворительно»,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 33 баллов – «эффективно».</w:t>
      </w:r>
    </w:p>
    <w:bookmarkEnd w:id="13"/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Рассмотрение результатов оценки Комиссией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Секретарь комиссии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проект протокола заседания Комиссии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допущении ошибки Секретаря комиссии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Секретарь Комиссии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 послужной список. В этом случае секретарем Комиссии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аппарате Шардаринского районного маслихата.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7. Обжалование результатов оценки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Методике ежегодной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служащих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корпуса «Б»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оцениваемого служащего: ________________________________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238"/>
        <w:gridCol w:w="783"/>
        <w:gridCol w:w="3113"/>
        <w:gridCol w:w="215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 (при его наличии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 (при его наличии)________________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</w:t>
            </w:r>
          </w:p>
        </w:tc>
      </w:tr>
    </w:tbl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Методике ежегодной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служащих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корпуса «Б»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(при его наличии) оцениваемого служащего:_______________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7165"/>
        <w:gridCol w:w="2317"/>
        <w:gridCol w:w="1664"/>
      </w:tblGrid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Методике ежегодной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служащих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корпуса «Б»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
      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      (наименование государственного органа)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3699"/>
        <w:gridCol w:w="3190"/>
        <w:gridCol w:w="2518"/>
        <w:gridCol w:w="1745"/>
      </w:tblGrid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наличии)служащего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 Комиссии:___________________ Дата: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(Ф.И.О. (при его наличии), подпись)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Комиссии:________________ Дата: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(Ф.И.О. (при его наличии), подпись)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Комиссии:________________________ Дата: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(Ф.И.О. (при его наличии),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