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de3" w14:textId="abef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7 июля 2015 года № 277. Зарегистрировано Департаментом юстиции Южно-Казахстанской области 28 июля 2015 года № 3290. Утратило силу постановлением акимата Шардаринского района Южно-Казахстанской области от 4 декабря 2015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04.12.2015 № 476.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подпункта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Шардаринского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Б.Алипова.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277 от 7 июля 2015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автобусами с улицы «Акшагала» и дачи «Достык в школу - лицей «Шардара»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484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277 от 7 июля 2015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 автобусами с населенных пунктов Куанкудык, Нефтебаза, Акберды в ОСШ имени А.Иманова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59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277 от 7 июля 2015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Схема перевозки детей автобусами с населонного пункта Жаушыкум в школу – лицей «Жаушыкум»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9817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277 от 7 июля 2015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 автобусами от пикета № 618 до общеобразовательной средней школы имени С.Каттабекова и начальной школы № 3 Казахстан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198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июля 2015 года № 277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Шардаринского района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Шардаринского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Автобусы, предназначенные для автомобильной перевозки организованных групп детей должны иметь не менее двух дверей. Кроме того, на этих автобусах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Надпись оформляется черным цветом высотой шрифта не менее 120 мм и помещена в прямоугольную рамку.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