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394f" w14:textId="f323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04 июня 2015 года № 139, решение Восточно-Казахстанского областного маслихата от 01 июля 2015 года № 29/350-V. Зарегистрировано Департаментом юстиции Восточно-Казахстанской области 09 июля 2015 года № 4022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Глубоковского районного маслихата от 28 октября 2014 года № 30/6-V и постановления Глубоковского районного акимата от 28 октября 2014 года № 1389 "О внесении изменений в административно-территориальное устройство Глубоковского района",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административно-территориальное устройство Глубоковского района Восточно-Казахстанской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передать села Белокаменка, Планидовка, Ново-Михайловка поселка Белоусовка в административное и территориальное подчинение Секисовского сельского округа, с изменением границ поселка Белоусовка и Секисовского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