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8ff7" w14:textId="5ff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2015 года № 247. Зарегистрировано Департаментом юстиции Восточно-Казахстанской области 26 октября 2015 года № 4196. Утратило силу - постановлением Восточно-Казахстанского областного акимата от 26 июня 2020 года № 214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26.06.2020 № 214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(зарегистрированном в Реестре государственной регистрации нормативных правовых актов за номером 11015)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17 апреля 2014 года № 111 (зарегистрированное в Реестре государственной регистрации нормативных правовых актов за номером 3355, опубликованное в газетах "Дидар" от 18 июня 2014 года № 68 (17005), "Рудный Алтай" от 17 июня 2014 года № 68 (19515).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внесении дополнений в постановление Восточно-Казахстанского областного акимата от 17 апреля 2014 года № 111 "Об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от 6 октября 2014 года № 267 (зарегистрированное в Реестре государственной регистрации нормативных правовых актов за номером 3528, опубликованное в газетах "Дидар" от 6 декабря 2014 года № 142 (17079), "Рудный Алтай" от 8 декабря 2014 года № 142 (19589).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Восточно-Казахстанского областного акимата от 05.07.2016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 по нотариально заверенной доверенности)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услугополучателя (либо его представителя по нотариально заверенной доверенности) сотрудником канцелярии услугодателя, передача документов руководителю услугодателя.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руководителем услугодателя документов услугополучателя и передача их специалисту услугодателя на исполнение.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рассмотрение специалистом услугодателя документов услугополучателя,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уведомления,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канцелярия услугодателя передает подписанное руководителем услугодателя уведомление, либо мотивированный ответ об отказе в оказании государственной услуги курьеру Государственной корпорации. Длительность выполнения – не более 1 (одного) календарного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со дня сдачи пакета документов в Государственную корпорацию, а также при обращении на портал – 30 (тридцать)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документов. Зарегистрированные документы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документы с резолюцией об определении специалиста услугодателя, которые служат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3, указанному в пункте 5 настоящего Регламента, является подготовка уведомления, либо мотивированного ответа об отказе в оказании государственной услуги, который служит основанием для выполнения действия 4, указанного в пункте 5 настоящего Регламента. Результатом по действию 4, указанному в пункте 5 настоящего Регламента является подписанное руководителем услугодателя уведомление, либо мотивированный ответ об отказе в оказании государственной услуги, который служит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5, указанному в пункте 5 настоящего Регламента, является передача подписанного руководителем услугодателя уведомления, либо мотивированного ответа об отказе в оказании государственной услуги курьеру Государственной корпорации. 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сотрудником канцелярии услугодателя документов услугополучателя, передача документов руководителю услугодателя. Длительность выполнения – не более 20 (двадцати)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документов, передача документов специалисту услугодателя.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специалистом услугодателя документов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уведомления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не более 25 (двадцати пяти)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уведомления, либо мотивированного ответа об отказе в оказании государственной услуги. Длительность выполнения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передача подписанного руководителем услугодателя уведомления либо мотивированного ответа об отказе в оказании государственной услуги курьеру Государственной корпорации. Длительность выполнения – не более 1 (одного) календарного дня.</w:t>
      </w:r>
    </w:p>
    <w:bookmarkEnd w:id="4"/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 удостоверенного (подписанного) ЭЦП оператора Государственной корпорации через шлюз "электронного правительства" (далее – ШЭП)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через оператора Государственной корпорации результата услуги в форме электронного документа,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АРМ ИС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ГБД ФЛ о данных услугополучателя, а также в ЕНИС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6 - направление электронного документа (запроса услугополучателя) удостоверенного (подписанного) ЭЦП оператора Государственной корпорации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2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через оператора Государственной корпорации результата оказания государственной услуги (уведомление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услугополучатель обращается в Государственную корпорацию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подаче услугополучателем всех необходимых документов – выдается расписка о приеме соответствующих документов.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 (или) документов с истекшим сроком действия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обработки запроса услугополучателя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Восточно-Казахстанского областного акимата от 12.04.2017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результата оказания государственной услуги осуществляется в порядке "электронной очереди",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желании услугополучателя возможно "бронирование" электронной очереди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(далее – ИИН)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</w:t>
      </w:r>
      <w:r>
        <w:rPr>
          <w:rFonts w:ascii="Times New Roman"/>
          <w:b/>
          <w:i w:val="false"/>
          <w:color w:val="000000"/>
          <w:sz w:val="28"/>
        </w:rPr>
        <w:t xml:space="preserve">прикрепление к форме запроса необходимых копий документов в электронном виде, указанных в пункте 9 Стандарта, а также выбор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</w:t>
      </w:r>
      <w:r>
        <w:rPr>
          <w:rFonts w:ascii="Times New Roman"/>
          <w:b/>
          <w:i w:val="false"/>
          <w:color w:val="000000"/>
          <w:sz w:val="28"/>
        </w:rPr>
        <w:t xml:space="preserve">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удостоверение запроса для оказания услуги посредством ЭЦП услугополучателя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 – получение услугополучателем результата услуги в форме электронного документа, сформированного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АРМ – автоматизированное 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–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ЕНИС – единая нотариальная информационная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ГБД ФЛ –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РШЭП – региональный шлюз "электронного правительства"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9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"/>
    <w:bookmarkStart w:name="z91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197600" cy="1272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27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"/>
    <w:bookmarkStart w:name="z93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9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1"/>
    <w:bookmarkStart w:name="z9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через 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9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626100" cy="1261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261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оказании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283200" cy="1271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27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"/>
    <w:bookmarkStart w:name="z101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1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8"/>
    <w:bookmarkStart w:name="z1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9"/>
    <w:bookmarkStart w:name="z1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соответствующими структурными подразделениями местных исполнительных органов районов и городов областного значения,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20"/>
    <w:bookmarkStart w:name="z1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</w:p>
    <w:bookmarkEnd w:id="21"/>
    <w:bookmarkStart w:name="z1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2"/>
    <w:bookmarkStart w:name="z1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№ 319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процедур (действий), необходимых для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услугополучателя (либо его представителя по доверенности) сотрудником канцелярии услугодателя, передача документов руководителю услугодателя. Длительность выполнения – 20 ( 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руководителем услугодателя документов услугополучателя и передача их специалисту услугодателя на исполнение.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рассмотрение специалистом услугодателя документов услугополучателя на соответствие предъявляемым требованиям, предусмотренным пунктом 9 Стандарта, и подготовка справки. Длительность выполнения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подписание руководителем услугодателя справки.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канцелярия услугодателя выдает услугополучателю подписанную руководителем услугодателя справку. Длительность выполнения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со дня сдачи пакета документов услугодателю – 10 (десять)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процедуры (действия) по оказанию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документов. Зарегистрированные документы являются основанием для начала выполнения действия 2,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документы с резолюцией об определении специалиста услугодателя, которые служат основанием для выполнения действия 3,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по действию 3, указанному в пункте 5 настоящего Регламента, является подготовка справки, которая служит основанием для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выполнения действия 4,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по действию 4, указанному в пункте 5 настоящего Регламента является подписанная руководителем услугодателя справка, которая служит основанием для выполнения действия 5, указанного в пункте 5 настоящего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по действию 5, указанному в пункте 5 настоящего Регламента, является выдача подписанной руководителем услугодателя справки услугополучателю.</w:t>
      </w:r>
    </w:p>
    <w:bookmarkEnd w:id="23"/>
    <w:bookmarkStart w:name="z1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4"/>
    <w:bookmarkStart w:name="z1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обращается в канцелярию услугодателя с документами,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сдачи необходимых документов услугополучателю выдается расписка о приеме соответствующих документов и документы передаются руководителю услугодателя.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отказывает в приеме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Восточно-Казахстанского областного акимата от 12.04.2017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руководителем услугодателя документов, передача документов специалисту услугодателя.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рассмотрение специалистом услугодателя документов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справки. Длительность выполнения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справки. Длительность выполнения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подписанной руководителем услугодателя справки услугополучателю. Длительность выполнения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справки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(отсутствии)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постоянном 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жилища из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фонда или жилища,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арендованного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исполнительным органом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частном жилищном фонде,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гражданам,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жилище из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либо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bookmarkStart w:name="z1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6"/>
    <w:bookmarkStart w:name="z151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bookmarkStart w:name="z153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3406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