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14e8" w14:textId="31d1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декабря 2015 года № 332. Зарегистрировано Департаментом юстиции Восточно-Казахстанской области 5 января 2016 года № 4311.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(зарегистрированным в Реестре государственной регистрации нормативных правовых актов за номером 11476)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автомобильного транспорта" от 24 апреля 2014 года № 116 (зарегистрированное в Реестре государственной регистрации нормативных правовых актов за номером 3362, опубликованное в газетах "Дидар" от 20 июня 2014 года № 69 (17006) и от 23 июня 2014 года № 70 (17007), "Рудный Алтай" от 21 июня 2014 года № 70 (19517);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Восточно-Казахстанского областного акимата от 24 апреля 2014 года № 116 "Об утверждении регламентов государственных услуг в сфере автомобильного транспорта" от 29 сентября 2014 года № 260 (зарегистрированное в Реестре государственной регистрации нормативных правовых актов за номером 3509, опубликованное в газетах "Дидар" от 15 ноября 2014 года № 133 (17070), "Рудный Алтай" от 17 ноября 2014 года № 133 (19580).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технического осмотра"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международный сертификат технического осмотра (далее – международный сертификат),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осмотра", утвержденного приказом Министра по инвестициям и развитию Республики Казахстан от 30 апреля 2015 года № 557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бумажная. 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запроса на портале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рассмотрение документов услугополучателя специалистом отдела услугодателя, оформление международного сертификата либо мотивированного ответа об отказе в оказании государственной услуги. Длительность выполнения – 1(один)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международного сертификата либо мотивированного ответа об отказе в оказании государственной услуги.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направление сотрудником канцелярии услугодателя международного сертификата либо мотивированного ответа об отказе в оказании государственной услуги в Государственную корпорацию. Длительность выполнения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услугополучателем в Государственную корпорацию, а также при обращении на портал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2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Результатом действия 3 является резолюция руководителя отдела услугодателя, которая служит основанием для начала выполнения действия 4, указанного в пункте 5 настоящего Регламента. Результатом действия 4 является оформленный международный сертификат либо мотивированный ответ об отказе в оказании государственной услуги, который служит основанием для начала выполнения действия 5, указанного в пункте 5 настоящего Регламента. Результатом действия 5 является подписанный международный сертификат либо мотивированный ответ об отказе в оказании государственной услуги, который служит основанием для начала выполнения действия 6, указанного в пункте 5 настоящего Регламента. Результатом действия 6 является расписка курьера Государственной корпорации в получении международного сертификата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руководителем отдела услугодателя документов услугополучателя и передача специалисту отдела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специалистом отдела услугодателя документов услугополучателя, оформление международного сертификата либо мотивированного ответа об отказе в оказании государственной услуги. Длительность выполнения –1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руководителем услугодателя международного сертификата либо мотивированного ответа об отказе в оказании государственной услуги.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отправление сотрудником канцелярии услугодателя международного сертификата либо мотивированного ответа об отказе в оказании государственной услуги в Государственную корпорацию. Длительность выполнения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4 -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(либо уполномоченный представитель: юридического лица по документу, подтверждающий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государственной базе данных "Физические лица" / государственной базе данных "Юридические лица" (далее - ГБД ФЛ/ГБД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документов, выдается расписка о приеме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 через шлюз "электронного правительства" (далее - ШЭП)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международного сертификата либо мотивированного ответа об отказе в оказании государственной услуги через оператора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портале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электронного документа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приложенных услугополучателем документов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международного сертификата либо мотивированного ответа об отказе в оказании государственной услуги через оператора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запроса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получением результата оказания государственной услуги услугополучатель обращается после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результата оказания государственной услуги осуществляется на основании расписки о приеме документов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 - 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на ПШЭП, затем эта информация поступает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портале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9–регистрация электронного запроса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10 – получение услугополучателем международного сертификата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Пошаговые действия и решения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сотрудником услугодателя логина и пароля (процесс авторизации) в портале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в портале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в портале сообщения об отказе в авторизации,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услугодателем государственной услуги, вывод на экран формы запроса для оказания государственной услуги и </w:t>
      </w:r>
      <w:r>
        <w:rPr>
          <w:rFonts w:ascii="Times New Roman"/>
          <w:b/>
          <w:i w:val="false"/>
          <w:color w:val="000000"/>
          <w:sz w:val="28"/>
        </w:rPr>
        <w:t xml:space="preserve">ввод </w:t>
      </w:r>
      <w:r>
        <w:rPr>
          <w:rFonts w:ascii="Times New Roman"/>
          <w:b w:val="false"/>
          <w:i w:val="false"/>
          <w:color w:val="000000"/>
          <w:sz w:val="28"/>
        </w:rPr>
        <w:t>услугодателем</w:t>
      </w:r>
      <w:r>
        <w:rPr>
          <w:rFonts w:ascii="Times New Roman"/>
          <w:b/>
          <w:i w:val="false"/>
          <w:color w:val="000000"/>
          <w:sz w:val="28"/>
        </w:rPr>
        <w:t xml:space="preserve"> данных </w:t>
      </w:r>
      <w:r>
        <w:rPr>
          <w:rFonts w:ascii="Times New Roman"/>
          <w:b/>
          <w:i w:val="false"/>
          <w:color w:val="000000"/>
          <w:sz w:val="28"/>
        </w:rPr>
        <w:t>услуго</w:t>
      </w:r>
      <w:r>
        <w:rPr>
          <w:rFonts w:ascii="Times New Roman"/>
          <w:b/>
          <w:i w:val="false"/>
          <w:color w:val="000000"/>
          <w:sz w:val="28"/>
        </w:rPr>
        <w:t>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процесс 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регистрация запроса в </w:t>
      </w:r>
      <w:r>
        <w:rPr>
          <w:rFonts w:ascii="Times New Roman"/>
          <w:b w:val="false"/>
          <w:i w:val="false"/>
          <w:color w:val="000000"/>
          <w:sz w:val="28"/>
        </w:rPr>
        <w:t>портале и обработка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2–проверка услугодателем соответствия приложенных документов услугополучателя требованиям пункта 9 Стандарта и основаниям для выдачи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5– формирование сообщения об отказе в запрашиваемой государственной услуге в портале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процесс 6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/>
          <w:i w:val="false"/>
          <w:color w:val="000000"/>
          <w:sz w:val="28"/>
        </w:rPr>
        <w:t>оформление</w:t>
      </w:r>
      <w:r>
        <w:rPr>
          <w:rFonts w:ascii="Times New Roman"/>
          <w:b/>
          <w:i w:val="false"/>
          <w:color w:val="000000"/>
          <w:sz w:val="28"/>
        </w:rPr>
        <w:t xml:space="preserve"> международного</w:t>
      </w:r>
      <w:r>
        <w:rPr>
          <w:rFonts w:ascii="Times New Roman"/>
          <w:b/>
          <w:i w:val="false"/>
          <w:color w:val="000000"/>
          <w:sz w:val="28"/>
        </w:rPr>
        <w:t xml:space="preserve"> 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бумажном виде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</w:t>
      </w:r>
      <w:r>
        <w:rPr>
          <w:rFonts w:ascii="Times New Roman"/>
          <w:b/>
          <w:i w:val="false"/>
          <w:color w:val="000000"/>
          <w:sz w:val="28"/>
        </w:rPr>
        <w:t>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– бизнес –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ПШЭП–платежный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ШЭП–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1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119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388100" cy="131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31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121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517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1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299200" cy="1272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12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"7"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bookmarkStart w:name="z1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5"/>
    <w:bookmarkStart w:name="z1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местным исполнительным органом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№ 557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бумажная. </w:t>
      </w:r>
    </w:p>
    <w:bookmarkEnd w:id="17"/>
    <w:bookmarkStart w:name="z1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1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и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прием и регистрация сотрудником канцелярии услугодателя документов услугополучателя, предусмотренных пунктом 9 Стандарта, в журнале регистрации. Длительность выполнения – 15(пятнадцать)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рассмотрение документов услугополучателя специалистом отдела услугодателя, подготовка результата оказания государственной услуги. Длительность выполнения – при выдаче лицензии – 13 (тринадцать) рабочих дня; при переоформлении лицении – 2 (два) рабочих дня; при выдаче дубликата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результата оказания государственной услуги.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выдача сотрудником канцелярии услугодателя результата оказания государственной услуги курьеру Государственной корпорации. Длительность выполнения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момента сдачи документов услугополучателем в Государственную корпорацию,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лицензии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дубликата лицензии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2, указанному в пункте 5 настоящего Регламента, является резолюция руководителя услугодателя, которая является основанием для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3, указанного в пункте 5 настоящего Регламента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действия 4, указанного в пункте 5 настоящего Регламента является подготовка лицензии либо письменного мотивированного ответа об отказе в оказании государственной услуги, которая является основанием для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5, указанного в пункте 5 настоящего Регламента, является подписанная лицензия либо письменный мотивированный ответ об отказе в оказании государственной услуги, который является основанием для выполнения действия 6,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курьера Государственной корпорации в получении лицензии либо письменного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1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20"/>
    <w:bookmarkStart w:name="z1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руководителем отдела услугодателя документов услугополучателя и передача специалисту отдела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специалистом отдела услугодателя документов услугополучателя, подготовка результата оказания государственной услуги. Длительность выполнения – при выдаче лицензии – 13 (тринадцать) рабочих дня; при переоформлении лицении – 2 (два) рабочих дня; при выдаче дубликата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руководителем услугодателя лицензии, дубликата лицензии либо письменного мотивированного ответа об отказе в оказании государственной услуги.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выдача сотрудником канцелярии услугодателя результата оказания государственной услуги курьеру Государственной корпорации. Длительность выполнения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bookmarkStart w:name="z1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1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4 -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обращается в Государственную корпорацию и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–ЭЦП)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документов, выдается расписка о приеме соответствующих документов с указанием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услугополучателя), удостоверенного (подписанного) ЭЦП оператора Государственной корпорации, через шлюза "электронного правительства" (далее –ШЭП) в информационную систему базы данных электронного лицензирования (далее -ИС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лицензии, переоформленной лицензии, дубликата лицензии либо письменного мотивированного ответа об отказе в оказании государственной услуги через оператора Государственной корпорации,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услугодателя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интегрированную информационную систему Государственной корпорации (далее - ИИС Государственная корпорация)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формирование сообщения о невозможности получения данных в связи с отсутствием данных услугополучателя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6–направление электронного документа (запроса услугополучателя), удостоверенного (подписанного) ЭЦП оператора Государственной корпорации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7–регистрация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приложенных услугополучателем документов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лицензии либо письменного мотивированного ответа об отказе в оказании государственной услуги через оператора Государственной корпорации,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запроса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получением результата оказания государственной услуги услугополучатель обращается после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результата оказания государственной услуги осуществляется на основании расписки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государственной услуги на ПШЭП,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запроса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10 – получение услугополучателем лицензии либо письменного мотивированного ответа об отказе в оказании государственной услуги, сформированных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Пошаговые действия и решения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в ИС ГБД "Е-лицензирование"подлинности данных о зарегистрированном сотруднике услугодателячерез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ИС ГБД "Е-лицензирование" сообщения об отказе в авторизации,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услугодателем государственной услуги, вывод на экран формы запроса для оказания государственной услуги и ввод услугодателем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регистрация запроса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услугодателем соответствия приложенных документов услугополучателя требованиям пункта 9 Стандарта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 в ИС ГБД "Е-лицензирование"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оформление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ГБД "Е-лицензирование" - информационная система государственной базы данных электронного лицензирования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– бизнес –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ИИС – интегрированная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ПШЭП–платежный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ШЭП–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занятия деятельностью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междугородном межобластном,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межрайонном (междугородном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внутриобластном)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сообщениях,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2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</w:t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4"/>
    <w:bookmarkStart w:name="z241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943600" cy="1258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8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bookmarkStart w:name="z243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556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занятия деятельностью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междугородном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межобластном, межрайонном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(междугородном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внутриобластном)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 также регулярной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автобусами,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микроавтобусами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2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Восточно-Казахстанского областного акимата от 15.07.2016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07100" cy="129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12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