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aca" w14:textId="43c2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2014 года № 30/206-V "О бюджете города Курчатов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07 апреля 2015 года № 34/249-V. Зарегистрировано Департаментом юстиции Восточно-Казахстанской области 15 апреля 2015 года № 3880.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№ 41/295-V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2015-2017 годы" от 23 декабря 2014 года № 30/206-V, (зарегистрировано в Реестре государственной регистрации нормативных правовых актов за номером 3604, опубликовано от 08 января 2015 года в областной газете "7 дней"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1 161 580,0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750 139,0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387 067,0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1 214 418,6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- 70 838,6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70 838,6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городском бюджете на 2015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29 150,0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44 938,0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9 875,0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870,0 тысяч тенге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обеспечение прав и улучшение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4 001,0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3 131,0 тысячи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107,0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1 075,0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содержание специалиста местного исполнительного органа в области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3 956,0 тысяч тенге –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городском бюджете на 2015 год целевые текущие трансферты из республиканского бюджета на реализацию мероприятий в рамках программы развития моногородов в сумме 92 298,0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22 042,0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4 000,0 тысяч тенге –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66 256,0 тысяч тенге – на текущее обустройство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Надеев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116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