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455" w14:textId="9f53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16 апреля 2014 года № 26/9 -V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18 марта 2015 года N 32/8-V. Зарегистрировано Департаментом юстиции Восточно-Казахстанской области 10 апреля 2015 года № 3864.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седьмой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- 90000 (девяносто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восьмой подпункта 5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- 90000 (девяносто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девятый подпункта 5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"супругам военнослужащих, погибших во время Великой Отечественной войны, не вступившим в повторный брак - 90000 (девяносто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десятый подпункта 5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"награжденным орденами и медалями бывшего Союза ССР за самоотверженный труд и безупречную воинскую службу в тылу в годы Великой Отечественной войны – 25000 (двадцать пять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"другим категориям лиц, приравненным по льготам и гарантиям к участникам войны: семьям военнослужащих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60000 (шестьдесят тысяч)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