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b15f" w14:textId="3c9b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14 июля 2015 года № 36/9-V. Зарегистрировано Департаментом юстиции Восточно-Казахстанской области 7 августа 2015 года № 4087. Утратило силу решением Риддерского городского маслихата Восточно-Казахстанской области от 30 ноября 2020 года № 49/5-VI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за № 5-4-106, опубликовано в газете "Лениногорская правда" №7 от 13 февраля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