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d1da" w14:textId="030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06 марта 2015 года № 66. Зарегистрировано Департаментом юстиции Восточно-Казахстанской области 03 апреля 2015 года № 3813. Утратило силу - постановлением акимата Бородулихинского района Восточно-Казахстанской области от 19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Бородулихинского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66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 xml:space="preserve">Бородулихинского района Восточно-Казахстанской области" 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Бородулихинского района Восточно-Казахстанской области"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занятости, социальных программ и регистрации актов гражданского состояния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070400, Республика Казахстан, Восточно-Казахстанская область, Бородулихинский район, село Бородулиха, улица Молодежная,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занятости и социальных программ Бородулихинского района Восточно-Казахстанской области" является государство в лице местного исполнительного органа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органа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занятости, социальной защиты населения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единой информационной базы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оказывает </w:t>
      </w:r>
      <w:r>
        <w:rPr>
          <w:rFonts w:ascii="Times New Roman"/>
          <w:b w:val="false"/>
          <w:i w:val="false"/>
          <w:color w:val="000000"/>
          <w:sz w:val="28"/>
        </w:rPr>
        <w:t>жилищную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ежегодно определяет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>, проживающие на территории Бородулихинского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</w:t>
      </w:r>
      <w:r>
        <w:rPr>
          <w:rFonts w:ascii="Times New Roman"/>
          <w:b w:val="false"/>
          <w:i w:val="false"/>
          <w:color w:val="000000"/>
          <w:sz w:val="28"/>
        </w:rPr>
        <w:t>общественные работы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организует работы по оказанию мер социальной поддержки специалистов здравоохранения, образования, </w:t>
      </w:r>
      <w:r>
        <w:rPr>
          <w:rFonts w:ascii="Times New Roman"/>
          <w:b w:val="false"/>
          <w:i w:val="false"/>
          <w:color w:val="000000"/>
          <w:sz w:val="28"/>
        </w:rPr>
        <w:t>социального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, культуры, ветеринарии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реализует государственную политику в сфере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Бородулихинского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заместителя, который назначаются на должности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"Центр занятости акимата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"Центр оказания специальных социальных услуг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