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d1da" w14:textId="030d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Бородулихинского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06 марта 2015 года № 66. Зарегистрировано Департаментом юстиции Восточно-Казахстанской области 03 апреля 2015 года № 3813. Утратило силу - постановлением акимата Бородулихинского района Восточно-Казахстанской области от 19 апреля 2016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19.04.2016 № 62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Бородулихинского района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2015 года № 66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занятости и социальных программ</w:t>
      </w:r>
      <w:r>
        <w:br/>
      </w:r>
      <w:r>
        <w:rPr>
          <w:rFonts w:ascii="Times New Roman"/>
          <w:b/>
          <w:i w:val="false"/>
          <w:color w:val="000000"/>
        </w:rPr>
        <w:t xml:space="preserve">Бородулихинского района Восточно-Казахстанской области" 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Бородулихинского района Восточно-Казахстанской области" (далее - Отдел) является государственным органом Республики Казахстан, осуществляет руководство в реализации единой государственной политики в области занятости, социальных программ и регистрации актов гражданского состояния на территории Бородулихинского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070400, Республика Казахстан, Восточно-Казахстанская область, Бородулихинский район, село Бородулиха, улица Молодежная,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занятости и социальных программ Бородулихинского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занятости и социальных программ Бородулихинского района Восточно-Казахстанской области" является государство в лице местного исполнительного органа Бородулихинского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Бородулихинского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органа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области занятости, социальной защиты населения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продуктивной занятости, сокращение безработицы, содействие в создание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формирование единой информационной базы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деятельности государственных органов по разработке и реализации мер, обеспечивающих занятость населения и осуществление контроля за их выполнением;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гарантированности социальной защиты, доступности медицинской, социальной и профессиональной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доступности и равноправия инвалидов, наряду с другими гражданами, на охрану здоровья, образование и свободный выбор рода деятельности, в том числе трудовой;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общественными объединениями и иными организациями, осуществляющими функции по защите прав и законных интересов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программ социальной защиты населения, оказания государственной адресной социальной помощи социально уязвимым слоям населения, оказание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оказывает </w:t>
      </w:r>
      <w:r>
        <w:rPr>
          <w:rFonts w:ascii="Times New Roman"/>
          <w:b w:val="false"/>
          <w:i w:val="false"/>
          <w:color w:val="000000"/>
          <w:sz w:val="28"/>
        </w:rPr>
        <w:t>жилищную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ежегодно определяет 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>, проживающие на территории Бородулихинского района и социальные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организует </w:t>
      </w:r>
      <w:r>
        <w:rPr>
          <w:rFonts w:ascii="Times New Roman"/>
          <w:b w:val="false"/>
          <w:i w:val="false"/>
          <w:color w:val="000000"/>
          <w:sz w:val="28"/>
        </w:rPr>
        <w:t>общественные работы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программы содействия занятости населения и снижения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организует работы по оказанию мер социальной поддержки специалистов здравоохранения, образования, </w:t>
      </w:r>
      <w:r>
        <w:rPr>
          <w:rFonts w:ascii="Times New Roman"/>
          <w:b w:val="false"/>
          <w:i w:val="false"/>
          <w:color w:val="000000"/>
          <w:sz w:val="28"/>
        </w:rPr>
        <w:t>социального обеспечения</w:t>
      </w:r>
      <w:r>
        <w:rPr>
          <w:rFonts w:ascii="Times New Roman"/>
          <w:b w:val="false"/>
          <w:i w:val="false"/>
          <w:color w:val="000000"/>
          <w:sz w:val="28"/>
        </w:rPr>
        <w:t>, культуры, ветеринарии и спорта, работающих и проживающих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реализует государственную политику в сфере предоставления </w:t>
      </w:r>
      <w:r>
        <w:rPr>
          <w:rFonts w:ascii="Times New Roman"/>
          <w:b w:val="false"/>
          <w:i w:val="false"/>
          <w:color w:val="000000"/>
          <w:sz w:val="28"/>
        </w:rPr>
        <w:t>специальных социальных услуг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реализацию региональных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Бородулихинского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имеет заместителя, который назначаются на должности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Бородулихинского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"Центр занятости акимата Бородулихинского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предприятие "Центр оказания специальных социальных услуг Бородулихинского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