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a926" w14:textId="9ba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31 марта 2014 года № 21-11-V "Об утверждении регламента Бородулих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5 августа 2015 года № 34-3-V. Зарегистрировано Департаментом юстиции Восточно-Казахстанской области 07 сентября 2015 года № 4136. Утратило силу - решением Бородулихинского районного маслихата Восточно-Казахстанской области от 27 июня 2017 года № 12-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7.06.2017 № 12-12-VI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1 марта 2014 года № 21-11-V "Об утверждении регламента Бородулихинского районного маслихата" (зарегистрировано в Реестре государственной регистрации нормативных правовых актов за номером 3302, опубликовано в районных газетах "Аудан тынысы" от 20 мая 2014 года № 38, "Пульс района" от 20 мая 2014 года № 39) следующее изменени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7 регламента Бородулихинского районного маслихата на государственном языке изложить в новой редакции, на русском языке не изменяетс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