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2b3" w14:textId="a5b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18 апреля 2014 года № 17-9 "Об утверждении регламента Курчумского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19 октября 2015 года № 26-7. Зарегистрировано Департаментом юстиции Восточно-Казахстанской области 05 ноября 2015 года № 4218. Утратило силу - решением Курчумского районного маслихата Восточно-Казахстанской области от 26 июля 2016 года № 4/9-VI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26.07.2016 № 4/9-VI.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17-9 "Об утверждении регламента Курчумского районного маслихата" (зарегистрировано в Реестре государственной регистрации нормативных правовых актов № 3349, опубликовано в газете "Рауан-Заря" от 11 июня 2014 года № 44, от 18 июня 2014 года № 46)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Курчумского районного маслихата,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Нурсадыков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