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a94b" w14:textId="65aa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19 февраля 2015 года № 80. Зарегистрировано Департаментом юстиции Восточно-Казахстанской области 13 марта 2015 года № 3741.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Урджарского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2015 года № 80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Урджарского района Восточно - 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Урджарского района Восточно - Казахстанской области" (далее - Отдел)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071700, Республика Казахстан, Восточно-Казахстанская область, Урджарский район, село Урджар, проспект Абылайхана №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Урджарского района Восточно 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районного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Урджарского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Урджарского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действует на принципах единоначалия,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