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9d99" w14:textId="a0e9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Шемонаихинского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04 июня 2015 года N 180. Зарегистрировано Департаментом юстиции Восточно-Казахстанской области 23 июня 2015 года N 4005. Утратило силу - постановлением акимата Шемонаихинского района Восточно-Казахстанской области от 20 апреля 2016 года № 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Шемонаихинского района Восточно-Казахстанской области от 20.04.2016 № 79.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26, </w:t>
      </w:r>
      <w:r>
        <w:rPr>
          <w:rFonts w:ascii="Times New Roman"/>
          <w:b w:val="false"/>
          <w:i w:val="false"/>
          <w:color w:val="000000"/>
          <w:sz w:val="28"/>
        </w:rPr>
        <w:t>пунтом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Шемонаихинского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Шемонаихинского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Шемонаихинского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Токтаров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"04" июня 2015 года № 180</w:t>
            </w:r>
          </w:p>
        </w:tc>
      </w:tr>
    </w:tbl>
    <w:bookmarkStart w:name="z119" w:id="0"/>
    <w:p>
      <w:pPr>
        <w:spacing w:after="0"/>
        <w:ind w:left="0"/>
        <w:jc w:val="left"/>
      </w:pPr>
      <w:r>
        <w:rPr>
          <w:rFonts w:ascii="Times New Roman"/>
          <w:b/>
          <w:i w:val="false"/>
          <w:color w:val="000000"/>
        </w:rPr>
        <w:t xml:space="preserve"> РЕГЛАМЕНТ акимата Шемонаихинского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Шемонаихинского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 xml:space="preserve">Количество членов акимата определяется акимом. </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Шемонаихинского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Шемонаихинского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нормативных</w:t>
      </w:r>
      <w:r>
        <w:rPr>
          <w:rFonts w:ascii="Times New Roman"/>
          <w:b w:val="false"/>
          <w:i w:val="false"/>
          <w:color w:val="000000"/>
          <w:sz w:val="28"/>
        </w:rPr>
        <w:t xml:space="preserve"> правовых актов Правительства Республики Казахстан и утверждаемом акимом Шемонаихинского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6. Заместители акима района и руководитель аппарата акима района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29"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Полугодовой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акимам административно-территориальных единиц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района на основании справки, предоставляемой первым руководителем соответствующего исполнительного органа, либо руководителем аппарата акима.</w:t>
      </w:r>
      <w:r>
        <w:br/>
      </w:r>
      <w:r>
        <w:rPr>
          <w:rFonts w:ascii="Times New Roman"/>
          <w:b w:val="false"/>
          <w:i w:val="false"/>
          <w:color w:val="000000"/>
          <w:sz w:val="28"/>
        </w:rPr>
        <w:t>
</w:t>
      </w:r>
    </w:p>
    <w:bookmarkStart w:name="z134"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xml:space="preserve">9.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w:t>
      </w:r>
      <w:r>
        <w:rPr>
          <w:rFonts w:ascii="Times New Roman"/>
          <w:b w:val="false"/>
          <w:i w:val="false"/>
          <w:color w:val="000000"/>
          <w:sz w:val="28"/>
        </w:rPr>
        <w:t xml:space="preserve">10. Заседания акимата являются, как правило, открытыми и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 xml:space="preserve">11.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 xml:space="preserve">По результатам рассмотрения вопроса на заседании акимата принимается постановление. </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 xml:space="preserve">к материалам, вносимым на заседание акимата, прикладываются, при необходимости, дополнительные информационные сведения; </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акимата по обсуждаемым вопросам осуществляется органом или структурным подразделением аппарата,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предоставления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предоставление материалов возлагается на первых руководителей соответствующих исполнительных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района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оформляется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157" w:id="3"/>
    <w:p>
      <w:pPr>
        <w:spacing w:after="0"/>
        <w:ind w:left="0"/>
        <w:jc w:val="left"/>
      </w:pPr>
      <w:r>
        <w:rPr>
          <w:rFonts w:ascii="Times New Roman"/>
          <w:b/>
          <w:i w:val="false"/>
          <w:color w:val="000000"/>
        </w:rPr>
        <w:t xml:space="preserve"> 4. Порядок подготовки и оформления проектов постановлений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для принятия им соответствующего постановления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компетенции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17. Подготовка проектов постановлений акимата, решений и распоряжений акима (далее-проекты)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w:t>
      </w:r>
      <w:r>
        <w:rPr>
          <w:rFonts w:ascii="Times New Roman"/>
          <w:b w:val="false"/>
          <w:i w:val="false"/>
          <w:color w:val="000000"/>
          <w:sz w:val="28"/>
        </w:rPr>
        <w:t>При возникновении разногласий между государственными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w:t>
      </w:r>
      <w:r>
        <w:rPr>
          <w:rFonts w:ascii="Times New Roman"/>
          <w:b w:val="false"/>
          <w:i w:val="false"/>
          <w:color w:val="000000"/>
          <w:sz w:val="28"/>
        </w:rPr>
        <w:t>При устранении разногласий, соответствующий государственный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района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согласно приложения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ним должны быть полистно парафированы первым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 xml:space="preserve">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соответствующим протоколом.</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27. Постановление акимата, решения и распоряжения акима подписываются акимома.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 xml:space="preserve">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32. Направление актов для официального опубликования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акима района в порядке, определяемом руководителем аппарата.</w:t>
      </w:r>
      <w:r>
        <w:br/>
      </w:r>
      <w:r>
        <w:rPr>
          <w:rFonts w:ascii="Times New Roman"/>
          <w:b w:val="false"/>
          <w:i w:val="false"/>
          <w:color w:val="000000"/>
          <w:sz w:val="28"/>
        </w:rPr>
        <w:t>
</w:t>
      </w:r>
    </w:p>
    <w:bookmarkStart w:name="z209" w:id="4"/>
    <w:p>
      <w:pPr>
        <w:spacing w:after="0"/>
        <w:ind w:left="0"/>
        <w:jc w:val="left"/>
      </w:pPr>
      <w:r>
        <w:rPr>
          <w:rFonts w:ascii="Times New Roman"/>
          <w:b/>
          <w:i w:val="false"/>
          <w:color w:val="000000"/>
        </w:rPr>
        <w:t xml:space="preserve"> 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Организация исполнения</w:t>
      </w:r>
      <w:r>
        <w:rPr>
          <w:rFonts w:ascii="Times New Roman"/>
          <w:b w:val="false"/>
          <w:i w:val="false"/>
          <w:color w:val="000000"/>
          <w:sz w:val="28"/>
        </w:rPr>
        <w:t xml:space="preserve">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настоящим Регламентом и иным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35.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 xml:space="preserve">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