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6b89" w14:textId="4f06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9. Зарегистрировано Департаментом юстиции Западно-Казахстанской области 4 февраля 2015 года № 3802. Утратило силу постановлением акимата Западно-Казахстанской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 ноября 2014 года № 3-1/600 "Об утверждении Правил субсидирования развития племенного животноводства, повышения продуктивности и качества продукции животноводства"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субсидий на возмещение до 100% затрат по искусственному осеменению маточного поголовья крупного рогатого скота в 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силы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области А. К. 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 С.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 января 2015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Объемы субсидий - в редакции постановления акимата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589"/>
        <w:gridCol w:w="356"/>
        <w:gridCol w:w="2"/>
        <w:gridCol w:w="2000"/>
        <w:gridCol w:w="2962"/>
        <w:gridCol w:w="2825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удешевление стоимости производства пищевого яйца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бюджетных субсидий на возмещение до 100% затрат по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осеменению маточного поголовья крупного рогатого скота в личных подсобных</w:t>
      </w:r>
      <w:r>
        <w:br/>
      </w:r>
      <w:r>
        <w:rPr>
          <w:rFonts w:ascii="Times New Roman"/>
          <w:b/>
          <w:i w:val="false"/>
          <w:color w:val="000000"/>
        </w:rPr>
        <w:t>хозяйствах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4746"/>
        <w:gridCol w:w="1045"/>
        <w:gridCol w:w="5061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413"/>
        <w:gridCol w:w="7557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Наличие оригинала и копии договора по оказанию услуг по искусственному осеменению маточного поголовья крупного рогатого скота в личных подсобных хозяйствах.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Наличие справки-расчета затрат по оказанию услуг по искусственному осеменению одной головы маточного поголовья крупного рогатого скота в личных подсобных хозяйствах.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Наличие оригиналов и копии акта об осеменении и акта обследования осемененного маточного поголовья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Наличие оригинала и копии договора на приобретение семени у отечественного племенного центра (за исключением племенных центров).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апреля 2014 года № 43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3492, опубликованное 10 апреля 2014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апреля 2014 года № 93 "О некоторых вопросах субсидирования в области животноводства" (зарегистрированное в Реестре государственной регистрации нормативных правовых актов за № 3539, опубликованное 12 июня 2014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сентября 2014 года № 236 "О внесении изменения в постановление акимата Западно-Казахстанской области от 1 апреля 2014 года № 43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3631, опубликованное 30 сентября 2014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 декабря 2014 года № 316 "О внесении изменения в постановление акимата Западно-Казахстанской области от 1 апреля 2014 года № 43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3706, опубликованное 11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