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232c" w14:textId="cbb23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удостоверений на право управления самоходными маломерными судами"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3 сентября 2015 года № 250. Зарегистрировано Департаментом юстиции Западно-Казахстанской области 23 сентября 2015 года № 4060. Утратило силу постановлением акимата Западно-Казахстанской области от 28 августа 2020 года № 200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28.08.2020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удостоверений на право управления самоходными маломерными судами".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пассажирского транспорта и автомобильных дорог Западно-Казахстанской области" (Куаншалиев М. Г.)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Западно-Казахстанской области Турегалиева Н. 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2015 года №250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удостоверений на право управления самоходными маломерными судами"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Западно-Казахстанской области от 29.03.2016 </w:t>
      </w:r>
      <w:r>
        <w:rPr>
          <w:rFonts w:ascii="Times New Roman"/>
          <w:b w:val="false"/>
          <w:i w:val="false"/>
          <w:color w:val="ff0000"/>
          <w:sz w:val="28"/>
        </w:rPr>
        <w:t>№ 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Государственная услуга "Выдача удостоверений на право управления самоходными маломерными судами" (далее – государственная услуга) оказывается государственным учреждением "Управление пассажирского транспорта и автомобильных дорог Западно-Казахстанской области" (далее – услугодатель), расположенным по адресу: город Уральск, улица Х.Чурина, дом 116,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удостоверений на право управления самоходными маломерными судами", утвержденного приказом Министра по инвестициям и развитию Республики Казахстан от 30 апреля 2015 года № 556 (зарегистрирован в Министерстве юстиции Республики Казахстан 17 июня 2015 года № 11369) "Об утверждении стандартов государственных услуг в сфере внутреннего водного транспорта" (далее – Стандарт).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государственной услуги осуществляется через: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Департамент "Центр обслуживания населения" - филиал некоммерческого акционерного общества "Государственная корпорация "Правительство для граждан" по Западно-Казахстанской области (далее – Государственная корпорация);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оказываемой государственной услуги: электронная (частично автоматизированная) и (или) бумажная.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удостоверение на право управления самоходным маломерным судном, дубликат удостоверения на право управления самоходным маломерным судном в бумажном виде, либо письменный мотивированный ответ об отказе в приеме документов оказании государственной услуги (далее – мотивированный отказ) в случаях и по основаниям, указанных в пункте 10 Стандарта.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услугополучателя проверяет полноту представленных документов.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Путк 3 - в редакции постановления акимата Западно-Казахстанской области от 21.12.2017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Форма представления результата оказания государственной услуги: бумажная.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Государственная услуга оказывается физическим лицам (далее – услугополучатель) на бесплатной основе.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Основанием для начала процедуры (действия) по оказанию государственной услуги является получение услугодателем: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Государственную корпорацию: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на портал: электронный запрос и документы,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Содержание каждой процедуры (действия), входящей в состав процесса оказания государственной услуги структурными подразделениями, длительность его выполнения: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выдачи удостоверения на право управления самоходным маломерным судном: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течение 15 (пятнадцати) минут регистрирует документы в журнале регистрации и направляет руководителю услугодателя;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услугодателя в течение 2 (двух) часов;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документов и подготавливает письменный мотивированный отказ в дальнейшем рассмотрении заявления в течение 1 (одного) рабочего дня, либо изучает документы, подготавливает результат оказания государственной услуги и направляет на подпись руководителю услугодателя в течение 7 (семи) рабочих дней;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направляет сотруднику канцелярии услугодателя в течение 2 (двух) часов;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 течение 30 (тридцати) минут регистрирует и направляет результат оказания государственной услуги в Государственную корпорацию;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выдачи дубликата удостоверения на право управления самоходным маломерным судном: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течение 15 (пятнадцати) минут регистрирует документы в журнале регистрации и направляет руководителю услугодателя;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услугодателя в течение 2 (двух) часов;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услугодателя, изучает документы, подготавливает результат оказания государственной услуги и направляет на подпись руководителю услугодателя в течение 1 (одного) рабочего дня;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направляет сотруднику канцелярии услугодателя в течение 2 (двух) часов;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 течение 30 (тридцати) минут регистрирует и направляет результат оказания государственной услуги в Государственную корпорацию;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выдачи удостоверения на право управления самоходным маломерным судном в случае истечения срока действия ранее выданного удостоверения: 1) работник канцелярии услугодателя в течение 15 (пятнадцати) минут регистрирует документы в журнале регистрации и направляет руководителю услугодателя; 2) руководитель услугодателя рассматривает документы и определяет ответственного исполнителя услугодателя в течение 2 (двух) часов;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документы, подготавливает результат оказания государственной услуги и направляет на подпись руководителю услугодателя в течение 2 (двух) рабочих дней; 4) руководитель услугодателя подписывает результат оказания государственной услуги и направляет сотруднику канцелярии услугодателя в течение 2 (двух) часов;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 течение 30 (тридцати) минут регистрирует и направляет результат оказания государственной услуги в Государственную корпорацию.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Путк 7 - в редакции постановления акимата Западно-Казахстанской области от 21.12.2017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и направление документов руководителю услугодателя.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направление ответственному исполнителю услугодателя.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удостоверение на право управления самоходным маломерным судном, дубликат удостоверения на право управления самоходным маломерным судном и направление к сотруднику канцелярии услугодателя на регистрацию.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регистрация удостоверения и выдача услугополучателю.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услугодателя. </w:t>
      </w:r>
    </w:p>
    <w:bookmarkEnd w:id="39"/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корпорации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порядка обращения в Государственную корпорацию,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подает необходимый пакет документов и заявление работнику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которое осуществляется в операционном зале посредством "безбарьерного" обслуживания путем электронной очереди (в течении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1 -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Государственная корпорация) логина и пароля (процесс авторизации) для оказания услуги (в течении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2 - выбор работником Государственной корпорации государственной услуги, вывод на экран формы запроса для оказания государственной услуги и ввод работником Государственной корпорации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 данные доверенности не заполняются)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3 - направление запроса через шлюз электронного правительства (далее – ШЭП) в государственную базу данных физических лиц (далее – ГБД ФЛ) о данных услугополучателя, а также в Единой нотариальной информационной системе (далее – ЕНИС) – о данных доверенности представителя услугополучателя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условие 1 - проверка наличия данных услугополучателя в ГБД ФЛ, данных доверенности в ЕНИС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4 - формирование сообщения о невозможности получения данных в связи с отсутствием данных услугополучателя в ГБД ФЛ или данных доверенности в ЕНИС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5 - направление электронного пакета документов (запроса услугополучателя), удостоверенного (подписанного) электронной цифровой подписью (далее–ЭЦП) работника Государственной корпорации через ШЭП в АРМ РШЭП (в течение 2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 10 внесено изменение на государственном языке текст, на русском языке не меняется постановлением акимата Западно-Казахстанской области от 10.08.2018 </w:t>
      </w:r>
      <w:r>
        <w:rPr>
          <w:rFonts w:ascii="Times New Roman"/>
          <w:b w:val="false"/>
          <w:i w:val="false"/>
          <w:color w:val="000000"/>
          <w:sz w:val="28"/>
        </w:rPr>
        <w:t>№ 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 Описание процесса получения результата оказания государственной услуги через Государственную корпорацию,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процесс 6 - регистрация электронного документа в АРМ РШЭП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условие 2 - проверка (обработка) услугодателем соответствия приложенных услугополучателем пакета документов, указанных в Стандарте, которые является основанием для оказания государственной услуги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7 - формирование сообщения о мотивированном отказе в запрашиваемой государственной услуге в связи с имеющимися нарушениями в пакете документов услугополучателя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8 - получение услугополучателем через работника Государственной корпорации результата государственной услуги, сформированной АРМ РШЭП (в течение 2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в оказании государственной услуги через Государственную корпорацию, приведено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 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1"/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а также пароля (осуществляется для незарегистрированных на портале услугополучателей).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имеет возможность получения государственной услуги в электронной форме через портал при условии наличия ЭЦП или использования одноразового пароля,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1 - процесс ввода услугополучателем ИИН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1 -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2 - формирование порталом сообщения о мотивированном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3 -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</w:t>
      </w:r>
      <w:r>
        <w:rPr>
          <w:rFonts w:ascii="Times New Roman"/>
          <w:b/>
          <w:i w:val="false"/>
          <w:color w:val="000000"/>
          <w:sz w:val="28"/>
        </w:rPr>
        <w:t xml:space="preserve">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/>
          <w:i w:val="false"/>
          <w:color w:val="000000"/>
          <w:sz w:val="28"/>
        </w:rPr>
        <w:t xml:space="preserve"> Стандарта, а также выбор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услугополучателем</w:t>
      </w:r>
      <w:r>
        <w:rPr>
          <w:rFonts w:ascii="Times New Roman"/>
          <w:b/>
          <w:i w:val="false"/>
          <w:color w:val="000000"/>
          <w:sz w:val="28"/>
        </w:rPr>
        <w:t xml:space="preserve">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4 - формирование сообщения о мотивированном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5 - направление электронного пакета документов (запроса услугополучателя), удостоверенного (подписанного) ЭЦП услугополучателя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условие 3 - проверка услугодателем соответствия приложенных услугополучателем пакета документов, указанных в Стандарте, которые являются основанием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6 - формирование сообщения о мотивированном отказе в запрашиваемой услуге в связи с имеющимися нарушениями в пакете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7 -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при оказании государственной услуги через портал приведено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12 – с изменением, внесенным постановлением акимата Западно-Казахстанской области от 10.08.2018 </w:t>
      </w:r>
      <w:r>
        <w:rPr>
          <w:rFonts w:ascii="Times New Roman"/>
          <w:b w:val="false"/>
          <w:i w:val="false"/>
          <w:color w:val="000000"/>
          <w:sz w:val="28"/>
        </w:rPr>
        <w:t>№ 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13. </w:t>
      </w:r>
      <w:r>
        <w:rPr>
          <w:rFonts w:ascii="Times New Roman"/>
          <w:b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</w:t>
      </w:r>
      <w:r>
        <w:rPr>
          <w:rFonts w:ascii="Times New Roman"/>
          <w:b/>
          <w:i w:val="false"/>
          <w:color w:val="000000"/>
          <w:sz w:val="28"/>
        </w:rPr>
        <w:t>услугодателя</w:t>
      </w:r>
      <w:r>
        <w:rPr>
          <w:rFonts w:ascii="Times New Roman"/>
          <w:b/>
          <w:i w:val="false"/>
          <w:color w:val="000000"/>
          <w:sz w:val="28"/>
        </w:rPr>
        <w:t xml:space="preserve"> в процессе оказания государственной услуги, а также описание порядка взаимодействия с иными </w:t>
      </w:r>
      <w:r>
        <w:rPr>
          <w:rFonts w:ascii="Times New Roman"/>
          <w:b/>
          <w:i w:val="false"/>
          <w:color w:val="000000"/>
          <w:sz w:val="28"/>
        </w:rPr>
        <w:t>услугодателями</w:t>
      </w:r>
      <w:r>
        <w:rPr>
          <w:rFonts w:ascii="Times New Roman"/>
          <w:b/>
          <w:i w:val="false"/>
          <w:color w:val="000000"/>
          <w:sz w:val="28"/>
        </w:rPr>
        <w:t xml:space="preserve"> и (или)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корпорации</w:t>
      </w:r>
      <w:r>
        <w:rPr>
          <w:rFonts w:ascii="Times New Roman"/>
          <w:b/>
          <w:i w:val="false"/>
          <w:color w:val="000000"/>
          <w:sz w:val="28"/>
        </w:rPr>
        <w:t xml:space="preserve">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Выдача удостоверений на право управления самоходными маломерными судами" </w:t>
      </w:r>
      <w:r>
        <w:rPr>
          <w:rFonts w:ascii="Times New Roman"/>
          <w:b/>
          <w:i w:val="false"/>
          <w:color w:val="000000"/>
          <w:sz w:val="28"/>
        </w:rPr>
        <w:t>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/>
          <w:i w:val="false"/>
          <w:color w:val="000000"/>
          <w:sz w:val="28"/>
        </w:rPr>
        <w:t>регламенту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 Обжалование решений, действий (бездействия) услугодателя и (или) его должностных лиц, Государственной корпорации и (или) его работников по вопросам оказания государственных услуг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разделу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маломерными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судами"</w:t>
            </w:r>
          </w:p>
        </w:tc>
      </w:tr>
    </w:tbl>
    <w:bookmarkStart w:name="z8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удостоверений на право управления самоходными маломерными судами"</w:t>
      </w:r>
      <w:r>
        <w:br/>
      </w:r>
      <w:r>
        <w:rPr>
          <w:rFonts w:ascii="Times New Roman"/>
          <w:b/>
          <w:i w:val="false"/>
          <w:color w:val="000000"/>
        </w:rPr>
        <w:t>при выдачи удостоверения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Западно-Казахстанской области от 21.12.2017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первого официального опубликования).</w:t>
      </w:r>
    </w:p>
    <w:bookmarkStart w:name="z83" w:id="44"/>
    <w:p>
      <w:pPr>
        <w:spacing w:after="0"/>
        <w:ind w:left="0"/>
        <w:jc w:val="left"/>
      </w:pP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маломерными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судами"</w:t>
            </w:r>
          </w:p>
        </w:tc>
      </w:tr>
    </w:tbl>
    <w:bookmarkStart w:name="z8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удостоверений на право управления самоходными маломерными судами"</w:t>
      </w:r>
      <w:r>
        <w:br/>
      </w:r>
      <w:r>
        <w:rPr>
          <w:rFonts w:ascii="Times New Roman"/>
          <w:b/>
          <w:i w:val="false"/>
          <w:color w:val="000000"/>
        </w:rPr>
        <w:t>при выдачи дубликата удостоверения</w:t>
      </w:r>
    </w:p>
    <w:bookmarkEnd w:id="45"/>
    <w:bookmarkStart w:name="z8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632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маломерными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судами"</w:t>
            </w:r>
          </w:p>
        </w:tc>
      </w:tr>
    </w:tbl>
    <w:bookmarkStart w:name="z8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удостоверений на право управления самоходными маломерными судами"</w:t>
      </w:r>
      <w:r>
        <w:br/>
      </w:r>
      <w:r>
        <w:rPr>
          <w:rFonts w:ascii="Times New Roman"/>
          <w:b/>
          <w:i w:val="false"/>
          <w:color w:val="000000"/>
        </w:rPr>
        <w:t>при выдачи удостоверения в случае истечения срока действия ранее выданного</w:t>
      </w:r>
      <w:r>
        <w:br/>
      </w:r>
      <w:r>
        <w:rPr>
          <w:rFonts w:ascii="Times New Roman"/>
          <w:b/>
          <w:i w:val="false"/>
          <w:color w:val="000000"/>
        </w:rPr>
        <w:t>удостоверения</w:t>
      </w:r>
    </w:p>
    <w:bookmarkEnd w:id="47"/>
    <w:bookmarkStart w:name="z8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622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2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86"/>
        <w:gridCol w:w="11294"/>
      </w:tblGrid>
      <w:tr>
        <w:trPr>
          <w:trHeight w:val="30" w:hRule="atLeast"/>
        </w:trPr>
        <w:tc>
          <w:tcPr>
            <w:tcW w:w="1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112000" cy="2197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0" cy="219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маломерными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судами"</w:t>
            </w:r>
          </w:p>
        </w:tc>
      </w:tr>
    </w:tbl>
    <w:bookmarkStart w:name="z9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Государственную корпорацию</w:t>
      </w:r>
    </w:p>
    <w:bookmarkEnd w:id="49"/>
    <w:bookmarkStart w:name="z9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управления 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маломерными судами"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Диаграмма функционального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при оказании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99300" cy="788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