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07e4" w14:textId="fbc07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24 декабря 2015 года № 40-3. Зарегистрировано Департаментом юстиции Западно-Казахстанской области 28 декабря 2015 года № 4194. Утратило силу решением Уральского городского маслихата Западно-Казахстанской области от 10 марта 2017 года № 10-7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городской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26 643 611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13 978 396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126 115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1 733 946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10 805 154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28 238 705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4 600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42 680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38 080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-1 599 694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1 599 694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3 454 457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1 857 884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3 121 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1 - в редакции решения Уральского городского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городской бюджет на 2016 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 ноября 2015 года "О республиканском бюджете на 2016-2018 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14 декабря 2015 года № 29-2 "Об областном бюджете на 2016-2018 годы" (зарегистрировано Департаментом юстиции Западно-Казахстанской области 23 декабря 2015 года № 4190) и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 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2016-2018 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Учесть норматив распределения доходов, установленный областным маслихатом на 2016 год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размер зачисления индивидуального подоходного налога в городской бюджет – 61%;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размер зачисления социального налога в городской бюджет – 61%.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Установить, что на 2016 год бюджетные изъятия в областной бюджет не предусматриваются.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Утвердить резерв местного исполнительного органа города на 2016 год в размере 21 025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6 - в редакции решения Уральского городского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 Деньги от реализации товаров и услуг, предоставляемых государственными учреждениями, подведомственными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Учесть, что в городском бюджете на 2016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761 169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6 818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15 280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33 036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нуждающихся инвалидов обязательными гигиеническими средствами – 58 063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 – 2 967 460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96 000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47 947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9 006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443 985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1 835 146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региона – 376 480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компенсации потерь местных бюджетов – 292 488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расходы подведомственных государственных учреждений и организаций образования – 287 898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294 419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773 216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 – 148 683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воспитателям, – 32 914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 – 6 258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80 111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202 999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изготовление землеустроительного проекта, технических паспортов и государственных актов на землю, а также на регистрацию в органах юстиции по объектам тепло-, водо-, электро-, газоснабжения и водоотведения – 60 981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инженерной инфраструктуры в рамках Программы развития регионов до 2020 года – 486 582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ремонт и благоустройство объектов в рамках развития городов и сельских населенных пунктов по Дорожной карте занятости 2020 – 104 911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населенных пунктов – 404 544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санитарии населенных пунктов – 603 462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поддержку культурно-досуговой работы – 133 740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подготовку и участие членов сборных команд города по различным видам спорта на областных спортивных соревнованиях – 3 756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 – 31 331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приобретение и доставку учебников, учебно-методических комплексов для государственных учреждений образования – 8 184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присуждение грантов государственным учреждениям образования за высокие показатели работы – 18 287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работ по освещению улиц – 180 000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8 - в редакции решения Уральского городского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Учесть, что в расходах городского бюджета на 2016 год предусмотрено погашение долга местного исполнительного органа в сумме 1 839 973 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9 - в редакции решения Уральского городского маслихата Западно-Казахстанской области от 25.01.2016 </w:t>
      </w:r>
      <w:r>
        <w:rPr>
          <w:rFonts w:ascii="Times New Roman"/>
          <w:b w:val="false"/>
          <w:i w:val="false"/>
          <w:color w:val="ff0000"/>
          <w:sz w:val="28"/>
        </w:rPr>
        <w:t>№ 42-3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Учесть, что в городском бюджете на 2016 год предусмотрены кредиты из областного бюджета на проектирование и (или) строительство, реконструкцию жилья коммунального жилищного фонда в сумме 1 549 200 тысяч тенге и за счет кредитования из Национального фонда Республики Казахстан на реконструкцию и строительство систем тепло-, водоснабжения и водоотведения в сумме 1 905 257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 10 - в редакции решения Уральского городского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специалистов, определенных в соответствии с трудовым законодательством Республики Казахстан, повышение на 25% должностных окладов по сравнению со ставками гражданских служащих, занимающихся этими видами деятельности в городских условиях,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 Утвердить перечень бюджетных программ, не подлежащих секвестру в процессе исполнения городского бюджета на 2016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 Утвердить перечень бюджетных программ поселков и сельского округа на 2016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Поручить постоянным комиссиям Уральского городского маслихата ежеквартально заслушивать отчеты администраторов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6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 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 1 - в редакции решения Уральского городского маслихата Западно-Казахстанской области от 05.12.2016 </w:t>
      </w:r>
      <w:r>
        <w:rPr>
          <w:rFonts w:ascii="Times New Roman"/>
          <w:b w:val="false"/>
          <w:i w:val="false"/>
          <w:color w:val="ff0000"/>
          <w:sz w:val="28"/>
        </w:rPr>
        <w:t>№ 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93"/>
        <w:gridCol w:w="993"/>
        <w:gridCol w:w="262"/>
        <w:gridCol w:w="5786"/>
        <w:gridCol w:w="28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26 643 611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13 978 396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2 294 335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1 517 415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1 517 415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28 238 705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13 245 484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3 117 489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3 117 489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9 288 720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9 179 511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8 563 068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616 443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9 811 914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6 970 321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2 012 940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4 890 510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2 295 248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1 895 664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-1 599 694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6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 год</w:t>
      </w:r>
    </w:p>
    <w:bookmarkEnd w:id="2"/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1"/>
        <w:gridCol w:w="982"/>
        <w:gridCol w:w="259"/>
        <w:gridCol w:w="5717"/>
        <w:gridCol w:w="2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14 767 384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14 329 077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6 020 237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4 771 100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4 771 100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2 408 351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1 444 056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831 099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499 590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14 767 384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8 812 785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1 805 055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6 789 430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6 789 430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6 291 735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1 303 381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1 178 421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374 178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124 869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1 916 948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1 885 707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1 885 707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1 065 062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638 276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339 954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1 040 829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470 771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302 642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286 372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 год</w:t>
      </w:r>
    </w:p>
    <w:bookmarkEnd w:id="4"/>
    <w:bookmarkStart w:name="z7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92"/>
        <w:gridCol w:w="981"/>
        <w:gridCol w:w="982"/>
        <w:gridCol w:w="259"/>
        <w:gridCol w:w="5717"/>
        <w:gridCol w:w="297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15 315 827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14 943 908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6 624 036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6 624 036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5 249 618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5 249 618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2 241 578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1 347 551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529 799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229 158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15 315 827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8 905 241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1 823 105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1 823 105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1 823 105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6 857 324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6 354 652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224 812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1 309 098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1 183 336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1 004 695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178 641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1 933 298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1 075 713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341 654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96 096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1 442 862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172 594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797 143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288 495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7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</w:t>
      </w:r>
      <w:r>
        <w:br/>
      </w:r>
      <w:r>
        <w:rPr>
          <w:rFonts w:ascii="Times New Roman"/>
          <w:b/>
          <w:i w:val="false"/>
          <w:color w:val="000000"/>
        </w:rPr>
        <w:t>городского бюджета на 2016 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976"/>
        <w:gridCol w:w="2371"/>
        <w:gridCol w:w="2371"/>
        <w:gridCol w:w="976"/>
        <w:gridCol w:w="977"/>
        <w:gridCol w:w="29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декабря 2015 года № 40-3</w:t>
            </w:r>
          </w:p>
        </w:tc>
      </w:tr>
    </w:tbl>
    <w:bookmarkStart w:name="z7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 и сельского округа на 2016 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754"/>
        <w:gridCol w:w="1832"/>
        <w:gridCol w:w="1832"/>
        <w:gridCol w:w="754"/>
        <w:gridCol w:w="754"/>
        <w:gridCol w:w="508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поселка Круглоозерный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Желаевского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Зачаганск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Круглоозерный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Желаевский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