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5027" w14:textId="0225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Акжаикского района от 10 сентября 2014 года № 391 "Об определении мест для размещения агитационных печатных материалов"</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3 декабря 2015 года № 485. Зарегистрировано Департаментом юстиции Западно-Казахстанской области 15 декабря 2015 года № 4171</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Акжаикского района от 10 сентября 2014 года №391 "Об определении мест для размещения агитационных печатных материалов" (зарегистрированное в Реестре государственной регистрации нормативных правовых актов за №3635, опубликованное 25 сентября 2014 года в газете "Жайық таңы")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Руководителю аппарата акима Акжаикского района (С.М.Бакманов)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района М.Жуматову.</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СОГЛАСОВАНО:</w:t>
      </w:r>
      <w:r>
        <w:br/>
      </w:r>
      <w:r>
        <w:rPr>
          <w:rFonts w:ascii="Times New Roman"/>
          <w:b w:val="false"/>
          <w:i w:val="false"/>
          <w:color w:val="000000"/>
          <w:sz w:val="28"/>
        </w:rPr>
        <w:t>Председатель Акжаикской районной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_________А.Абугалиев</w:t>
      </w:r>
      <w:r>
        <w:br/>
      </w:r>
      <w:r>
        <w:rPr>
          <w:rFonts w:ascii="Times New Roman"/>
          <w:b w:val="false"/>
          <w:i w:val="false"/>
          <w:color w:val="000000"/>
          <w:sz w:val="28"/>
        </w:rPr>
        <w:t>3 декабрь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3 декабря 2015 года №485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Акжаикского района</w:t>
            </w:r>
            <w:r>
              <w:br/>
            </w:r>
            <w:r>
              <w:rPr>
                <w:rFonts w:ascii="Times New Roman"/>
                <w:b w:val="false"/>
                <w:i w:val="false"/>
                <w:color w:val="000000"/>
                <w:sz w:val="20"/>
              </w:rPr>
              <w:t>от 10 сентября 2014 года №391</w:t>
            </w:r>
          </w:p>
        </w:tc>
      </w:tr>
    </w:tbl>
    <w:bookmarkStart w:name="z13" w:id="0"/>
    <w:p>
      <w:pPr>
        <w:spacing w:after="0"/>
        <w:ind w:left="0"/>
        <w:jc w:val="left"/>
      </w:pPr>
      <w:r>
        <w:rPr>
          <w:rFonts w:ascii="Times New Roman"/>
          <w:b/>
          <w:i w:val="false"/>
          <w:color w:val="000000"/>
        </w:rPr>
        <w:t xml:space="preserve"> Места для размещения агитационных печатных материалов</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11"/>
        <w:gridCol w:w="11037"/>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населенного пункта</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Места размещения агитационных печатных материалов</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Акбулак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Аксуат</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Алгабас</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Алмалы</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Атамекен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Атибек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Базартобе</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Базаршолан</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Битик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"Битикская начальная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Битлеу</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"Основная общеобразовательная школа имени И.Тайманова"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Бударино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Есенсай</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"Есенсайская средняя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Есим</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"Есимская начальная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Жайык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Жамбыл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Жанабулак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"Жанабулакская средняя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Жанажол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Жанама</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Жантемир</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Жолап</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Жубан Молдагалиев</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Кабыл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Перед зданием коммунального государственного учреждения "Лбищенская основная общеобразовательная школа" Акжаикского районного отдела образования Западно-Казахстанской области </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Кадыркул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"Кадыркульская основая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Камыстыкол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"Камыстыкульская начальная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Карагай</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Караултобе</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Кенсуат</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Коловертное</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государственное учреждения "Коловертинская начальная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Конеккеткен</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"Основная общеобразовательная школа имени О.Исаева"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Кызылжар</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"Енбекшинская основная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Лбищенск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Мергенево</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Мойылды</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Первомайск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дома культуры и фойе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Тайпак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филиала государственного коммунального казенного предприятия "Детско-юношеская спортивная школа" Акжаикского района государственного учреждения "Отдел культуры, развития языков, физической культуры и спорта Акжаикского района", перед зданием коммунального государственного учреждения "Красноярская средняя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Тасоба</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"Тасобинская начальная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Тегисжол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Тинали</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коммунального государственного учреждения "Тналиевская основная общеобразовательная школа" Акжаикского районного отдела образования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Тоган</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Томпак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Сайкудук</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Самал</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врачебной амбулатории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Сарман</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сельской библиотеки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Уштобе</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Чапаево</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центральным рынком государственного коммунального предприятия "Жаиктехсервис" Акимата Акжаикского района (на праве хозяйственного ведения), перед зданием государственного коммунального казенного предприятия "Акжаикский районный центр досуга" государственного учреждения "Отдела культуры, развития языков, физической культуры и спорта Акжаикского района", перед зданием государственного коммунального предприятия на праве хозяйственного ведения "Акжаикская центральная районная больница" управления здравоохранения акимата Западно-Казахстанской области</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село Шабдаржап </w:t>
            </w:r>
            <w:r>
              <w:br/>
            </w:r>
            <w:r>
              <w:rPr>
                <w:rFonts w:ascii="Times New Roman"/>
                <w:b w:val="false"/>
                <w:i w:val="false"/>
                <w:color w:val="000000"/>
                <w:sz w:val="20"/>
              </w:rPr>
              <w:t>
</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Перед зданием сельского клуба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