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fd24" w14:textId="46bfd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16 марта 2015 года № 32-4. Зарегистрировано Департаментом юстиции Западно-Казахстанской области 2 апреля 2015 года № 3869.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- в редакции решения Казталовского районного маслихата Западно-Казахстанской области от 22.05.2023 </w:t>
      </w:r>
      <w:r>
        <w:rPr>
          <w:rFonts w:ascii="Times New Roman"/>
          <w:b w:val="false"/>
          <w:i w:val="false"/>
          <w:color w:val="00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Казталовского районного маслихата Западно-Казахстанской области от 22.05.2023 </w:t>
      </w:r>
      <w:r>
        <w:rPr>
          <w:rFonts w:ascii="Times New Roman"/>
          <w:b w:val="false"/>
          <w:i w:val="false"/>
          <w:color w:val="00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22.05.2023 </w:t>
      </w:r>
      <w:r>
        <w:rPr>
          <w:rFonts w:ascii="Times New Roman"/>
          <w:b w:val="false"/>
          <w:i w:val="false"/>
          <w:color w:val="00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Казталовского районного маслихата ЗападноКазахстанской области от 22.05.2023 </w:t>
      </w:r>
      <w:r>
        <w:rPr>
          <w:rFonts w:ascii="Times New Roman"/>
          <w:b w:val="false"/>
          <w:i w:val="false"/>
          <w:color w:val="ff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2023 года № 5-7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Казталовского районного маслихата Западно-Казахстанской области от 22.05.2023 </w:t>
      </w:r>
      <w:r>
        <w:rPr>
          <w:rFonts w:ascii="Times New Roman"/>
          <w:b w:val="false"/>
          <w:i w:val="false"/>
          <w:color w:val="ff0000"/>
          <w:sz w:val="28"/>
        </w:rPr>
        <w:t>№ 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Казталовском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Казталовского района" на основании справки из учебного заведения, подтверждающей факт обучения ребенка с инвалидностью на дому.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Казталовского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000000"/>
          <w:sz w:val="28"/>
        </w:rPr>
        <w:t>№ 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