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98e4" w14:textId="49d9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8 февраля 2010 года № 40 "Об утверждении Перечня профессий и специальностей, получение которых в заочной, вечерней формах и в форме экстерната не допускается и Инструкции по выдаче разрешения на обучение в форме экстерната в организациях образования, дающих высшее образование"</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5 января 2016 года № 1. Зарегистрирован в Министерстве юстиции Республики Казахстан 5 февраля 2016 года № 13010</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февраля 2010 года № 40 «Об утверждении Перечня профессий и специальностей, получение которых в заочной, вечерней формах и в форме экстерната не допускается и Инструкции по выдаче разрешения на обучение в форме экстерната в организациях образования, дающих высшее образование» (зарегистрированный в Реестре государственной регистрации нормативных правовых актов под № 6111, опубликованный в Собрании актов центральных исполнительных и иных центральных государственных органов Республики Казахстан от 12 июля 2010 года № 11)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Перечня профессий и специальностей, получение которых в заочной, вечерней формах и в форме экстерната не допускается и Правил выдачи разрешения на обучение в форме экстерната в организациях образования, реализующих образовательные программы высшего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подпунктами 15), 15-1)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«2) Правила выдачи разрешения на обучение в форме экстерната в организациях образования, реализующих образовательные программы высшего образование.»;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Департаменту высшего, послевузовского образования и международного сотрудничества (С.М. Омирбаев) в установленном законодательством порядке обеспечить: </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 </w:t>
      </w:r>
      <w:r>
        <w:br/>
      </w: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 (Балыкбаева Т.О.).</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                       Т. Балыкбаев</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и.о. Министра образования и</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xml:space="preserve">
от 5 января 2016 года № 1     </w:t>
      </w:r>
    </w:p>
    <w:bookmarkEnd w:id="1"/>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приказу Министра образования и</w:t>
      </w:r>
      <w:r>
        <w:br/>
      </w:r>
      <w:r>
        <w:rPr>
          <w:rFonts w:ascii="Times New Roman"/>
          <w:b w:val="false"/>
          <w:i w:val="false"/>
          <w:color w:val="000000"/>
          <w:sz w:val="28"/>
        </w:rPr>
        <w:t xml:space="preserve">
науки Республики Казахстан   </w:t>
      </w:r>
      <w:r>
        <w:br/>
      </w:r>
      <w:r>
        <w:rPr>
          <w:rFonts w:ascii="Times New Roman"/>
          <w:b w:val="false"/>
          <w:i w:val="false"/>
          <w:color w:val="000000"/>
          <w:sz w:val="28"/>
        </w:rPr>
        <w:t xml:space="preserve">
от 8 февраля 2010 года № 40  </w:t>
      </w:r>
    </w:p>
    <w:p>
      <w:pPr>
        <w:spacing w:after="0"/>
        <w:ind w:left="0"/>
        <w:jc w:val="left"/>
      </w:pPr>
      <w:r>
        <w:rPr>
          <w:rFonts w:ascii="Times New Roman"/>
          <w:b/>
          <w:i w:val="false"/>
          <w:color w:val="000000"/>
        </w:rPr>
        <w:t xml:space="preserve"> Правила выдачи разрешения на обучение в форме экстерната в</w:t>
      </w:r>
      <w:r>
        <w:br/>
      </w:r>
      <w:r>
        <w:rPr>
          <w:rFonts w:ascii="Times New Roman"/>
          <w:b/>
          <w:i w:val="false"/>
          <w:color w:val="000000"/>
        </w:rPr>
        <w:t>
организациях образования, реализующих образовательные программы</w:t>
      </w:r>
      <w:r>
        <w:br/>
      </w:r>
      <w:r>
        <w:rPr>
          <w:rFonts w:ascii="Times New Roman"/>
          <w:b/>
          <w:i w:val="false"/>
          <w:color w:val="000000"/>
        </w:rPr>
        <w:t>
высшего образования</w:t>
      </w:r>
    </w:p>
    <w:p>
      <w:pPr>
        <w:spacing w:after="0"/>
        <w:ind w:left="0"/>
        <w:jc w:val="both"/>
      </w:pPr>
      <w:r>
        <w:rPr>
          <w:rFonts w:ascii="Times New Roman"/>
          <w:b w:val="false"/>
          <w:i w:val="false"/>
          <w:color w:val="000000"/>
          <w:sz w:val="28"/>
        </w:rPr>
        <w:t>      1. Настоящие Правила выдачи разрешения на обучение в форме экстерната в организациях образования, реализующих образовательные программы высшего образования (далее - Правила) разработаны в соответствии с подпунктом 15-1)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27 июля 2007 года «Об образовании» и определяет порядок организации выдачи разрешения на обучение в форме экстерната.</w:t>
      </w:r>
      <w:r>
        <w:br/>
      </w:r>
      <w:r>
        <w:rPr>
          <w:rFonts w:ascii="Times New Roman"/>
          <w:b w:val="false"/>
          <w:i w:val="false"/>
          <w:color w:val="000000"/>
          <w:sz w:val="28"/>
        </w:rPr>
        <w:t>
      Действие настоящих Правил распространяется на организации образования независимо от ведомственной подчиненности и форм собственности.</w:t>
      </w:r>
    </w:p>
    <w:p>
      <w:pPr>
        <w:spacing w:after="0"/>
        <w:ind w:left="0"/>
        <w:jc w:val="left"/>
      </w:pPr>
      <w:r>
        <w:rPr>
          <w:rFonts w:ascii="Times New Roman"/>
          <w:b/>
          <w:i w:val="false"/>
          <w:color w:val="000000"/>
        </w:rPr>
        <w:t xml:space="preserve"> 2. Порядок выдачи разрешения на обучение в форме экстерната в</w:t>
      </w:r>
      <w:r>
        <w:br/>
      </w:r>
      <w:r>
        <w:rPr>
          <w:rFonts w:ascii="Times New Roman"/>
          <w:b/>
          <w:i w:val="false"/>
          <w:color w:val="000000"/>
        </w:rPr>
        <w:t>
организациях образования, реализующих образовательные программы</w:t>
      </w:r>
      <w:r>
        <w:br/>
      </w:r>
      <w:r>
        <w:rPr>
          <w:rFonts w:ascii="Times New Roman"/>
          <w:b/>
          <w:i w:val="false"/>
          <w:color w:val="000000"/>
        </w:rPr>
        <w:t>
высшего образования</w:t>
      </w:r>
    </w:p>
    <w:p>
      <w:pPr>
        <w:spacing w:after="0"/>
        <w:ind w:left="0"/>
        <w:jc w:val="both"/>
      </w:pPr>
      <w:r>
        <w:rPr>
          <w:rFonts w:ascii="Times New Roman"/>
          <w:b w:val="false"/>
          <w:i w:val="false"/>
          <w:color w:val="000000"/>
          <w:sz w:val="28"/>
        </w:rPr>
        <w:t>      2. Министерство образования и науки Республики Казахстан (далее - Министерство) выдает разрешения на обучение в форме экстерната следующим категориям обучающихся:</w:t>
      </w:r>
      <w:r>
        <w:br/>
      </w:r>
      <w:r>
        <w:rPr>
          <w:rFonts w:ascii="Times New Roman"/>
          <w:b w:val="false"/>
          <w:i w:val="false"/>
          <w:color w:val="000000"/>
          <w:sz w:val="28"/>
        </w:rPr>
        <w:t>
      1) с ограниченными возможностями в развитии и инвалидам, которые по состоянию здоровья в течение длительного времени не могут посещать организации образования;</w:t>
      </w:r>
      <w:r>
        <w:br/>
      </w:r>
      <w:r>
        <w:rPr>
          <w:rFonts w:ascii="Times New Roman"/>
          <w:b w:val="false"/>
          <w:i w:val="false"/>
          <w:color w:val="000000"/>
          <w:sz w:val="28"/>
        </w:rPr>
        <w:t>
      2) второго и старших курсов, успевающих на «отлично» (эквивалент оценки A, A-);</w:t>
      </w:r>
      <w:r>
        <w:br/>
      </w:r>
      <w:r>
        <w:rPr>
          <w:rFonts w:ascii="Times New Roman"/>
          <w:b w:val="false"/>
          <w:i w:val="false"/>
          <w:color w:val="000000"/>
          <w:sz w:val="28"/>
        </w:rPr>
        <w:t>
      3) очной формы обучения, находящихся на обучении за рубежом по программам обмена до одного года, за исключением обладателей международной стипендии Президента Республики Казахстан «Болашак»;</w:t>
      </w:r>
      <w:r>
        <w:br/>
      </w:r>
      <w:r>
        <w:rPr>
          <w:rFonts w:ascii="Times New Roman"/>
          <w:b w:val="false"/>
          <w:i w:val="false"/>
          <w:color w:val="000000"/>
          <w:sz w:val="28"/>
        </w:rPr>
        <w:t>
      4) заочной формы обучения, находящихся в служебной командировке длительностью до одного года.</w:t>
      </w:r>
      <w:r>
        <w:br/>
      </w:r>
      <w:r>
        <w:rPr>
          <w:rFonts w:ascii="Times New Roman"/>
          <w:b w:val="false"/>
          <w:i w:val="false"/>
          <w:color w:val="000000"/>
          <w:sz w:val="28"/>
        </w:rPr>
        <w:t>
      3. Экстернат предоставляется:</w:t>
      </w:r>
      <w:r>
        <w:br/>
      </w:r>
      <w:r>
        <w:rPr>
          <w:rFonts w:ascii="Times New Roman"/>
          <w:b w:val="false"/>
          <w:i w:val="false"/>
          <w:color w:val="000000"/>
          <w:sz w:val="28"/>
        </w:rPr>
        <w:t>
      обучающимся, соответствующим требованиям подпункта 1) пункта 2 настоящих Правил на весь период обучения;</w:t>
      </w:r>
      <w:r>
        <w:br/>
      </w:r>
      <w:r>
        <w:rPr>
          <w:rFonts w:ascii="Times New Roman"/>
          <w:b w:val="false"/>
          <w:i w:val="false"/>
          <w:color w:val="000000"/>
          <w:sz w:val="28"/>
        </w:rPr>
        <w:t>
      обучающимся, соответствующим требованиям подпункта 2) пункта 2 настоящих Правил на один академический период, но не более чем на один учебный год.</w:t>
      </w:r>
      <w:r>
        <w:br/>
      </w:r>
      <w:r>
        <w:rPr>
          <w:rFonts w:ascii="Times New Roman"/>
          <w:b w:val="false"/>
          <w:i w:val="false"/>
          <w:color w:val="000000"/>
          <w:sz w:val="28"/>
        </w:rPr>
        <w:t>
      4. Для получения разрешения на обучение в форме экстерната обучающийся подает заявление (в произвольной форме) на имя первого руководителя организации образования за месяц до начала академического периода или учебного года. Если лицо, подающее заявление, не достигло совершеннолетия, то заявление подают его родители или иные законные представители.</w:t>
      </w:r>
      <w:r>
        <w:br/>
      </w:r>
      <w:r>
        <w:rPr>
          <w:rFonts w:ascii="Times New Roman"/>
          <w:b w:val="false"/>
          <w:i w:val="false"/>
          <w:color w:val="000000"/>
          <w:sz w:val="28"/>
        </w:rPr>
        <w:t>
      5. К заявлению прилагают:</w:t>
      </w:r>
      <w:r>
        <w:br/>
      </w:r>
      <w:r>
        <w:rPr>
          <w:rFonts w:ascii="Times New Roman"/>
          <w:b w:val="false"/>
          <w:i w:val="false"/>
          <w:color w:val="000000"/>
          <w:sz w:val="28"/>
        </w:rPr>
        <w:t>
      1) обучающиеся, соответствующие подпункту 1) пункта 2 настоящих Правил:</w:t>
      </w:r>
      <w:r>
        <w:br/>
      </w:r>
      <w:r>
        <w:rPr>
          <w:rFonts w:ascii="Times New Roman"/>
          <w:b w:val="false"/>
          <w:i w:val="false"/>
          <w:color w:val="000000"/>
          <w:sz w:val="28"/>
        </w:rPr>
        <w:t>
      справку-заключение врачебно-консультационной комиссии или справку-заключение об инвалидности согласно форме первичной медицинской документации организаций здравоохранения,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и социального развития Республики Казахстан от 23 ноября 2010 года № 907 (зарегистрирован в Реестре государственной регистрации нормативных правовых актов за № 6697), выданную территориальным органом Комитета труда социальной защиты и миграции Министерства здравоохранения и социального развития Республики Казахстан (обучающиеся с ограниченными возможностями в развитии и инвалиды);</w:t>
      </w:r>
      <w:r>
        <w:br/>
      </w:r>
      <w:r>
        <w:rPr>
          <w:rFonts w:ascii="Times New Roman"/>
          <w:b w:val="false"/>
          <w:i w:val="false"/>
          <w:color w:val="000000"/>
          <w:sz w:val="28"/>
        </w:rPr>
        <w:t>
      2) обучающиеся, очной формы обучения, соответствующие подпункту 2) пункта 2 настоящих Правил:</w:t>
      </w:r>
      <w:r>
        <w:br/>
      </w:r>
      <w:r>
        <w:rPr>
          <w:rFonts w:ascii="Times New Roman"/>
          <w:b w:val="false"/>
          <w:i w:val="false"/>
          <w:color w:val="000000"/>
          <w:sz w:val="28"/>
        </w:rPr>
        <w:t>
      копию приказа о командировании студента на обучение за рубеж по программам обмена;</w:t>
      </w:r>
      <w:r>
        <w:br/>
      </w:r>
      <w:r>
        <w:rPr>
          <w:rFonts w:ascii="Times New Roman"/>
          <w:b w:val="false"/>
          <w:i w:val="false"/>
          <w:color w:val="000000"/>
          <w:sz w:val="28"/>
        </w:rPr>
        <w:t>
      копию зачетной книжки обучающегося, заверенную проректором по учебной работе;</w:t>
      </w:r>
      <w:r>
        <w:br/>
      </w:r>
      <w:r>
        <w:rPr>
          <w:rFonts w:ascii="Times New Roman"/>
          <w:b w:val="false"/>
          <w:i w:val="false"/>
          <w:color w:val="000000"/>
          <w:sz w:val="28"/>
        </w:rPr>
        <w:t>
      3) обучающиеся, заочной формы обучения соответствующие подпункту 2) пункта 2 настоящих Правил:</w:t>
      </w:r>
      <w:r>
        <w:br/>
      </w:r>
      <w:r>
        <w:rPr>
          <w:rFonts w:ascii="Times New Roman"/>
          <w:b w:val="false"/>
          <w:i w:val="false"/>
          <w:color w:val="000000"/>
          <w:sz w:val="28"/>
        </w:rPr>
        <w:t>
      копию приказа о командировании лица, длительностью служебной командировки до одного года;</w:t>
      </w:r>
      <w:r>
        <w:br/>
      </w:r>
      <w:r>
        <w:rPr>
          <w:rFonts w:ascii="Times New Roman"/>
          <w:b w:val="false"/>
          <w:i w:val="false"/>
          <w:color w:val="000000"/>
          <w:sz w:val="28"/>
        </w:rPr>
        <w:t>
      копию зачетной книжки обучающегося, заверенную проректором по учебной работе.</w:t>
      </w:r>
      <w:r>
        <w:br/>
      </w:r>
      <w:r>
        <w:rPr>
          <w:rFonts w:ascii="Times New Roman"/>
          <w:b w:val="false"/>
          <w:i w:val="false"/>
          <w:color w:val="000000"/>
          <w:sz w:val="28"/>
        </w:rPr>
        <w:t>
      6. Заявление в произвольной форме обучающегося о переводе на обучение в форме экстерната рассматривается на заседании Ученого совета высшего учебного заведения (далее - вуз) на основании представления руководителя структурного подразделения вуза.</w:t>
      </w:r>
      <w:r>
        <w:br/>
      </w:r>
      <w:r>
        <w:rPr>
          <w:rFonts w:ascii="Times New Roman"/>
          <w:b w:val="false"/>
          <w:i w:val="false"/>
          <w:color w:val="000000"/>
          <w:sz w:val="28"/>
        </w:rPr>
        <w:t>
      Срок рассмотрения заявления со дня подачи не превышает четырнадцать рабочих дней.</w:t>
      </w:r>
      <w:r>
        <w:br/>
      </w:r>
      <w:r>
        <w:rPr>
          <w:rFonts w:ascii="Times New Roman"/>
          <w:b w:val="false"/>
          <w:i w:val="false"/>
          <w:color w:val="000000"/>
          <w:sz w:val="28"/>
        </w:rPr>
        <w:t>
      7. Ученый совет вуза по результатам рассмотрения выносит обоснованную рекомендацию о переводе или об отказе на перевод обучающегося на обучение в форме экстерната.</w:t>
      </w:r>
      <w:r>
        <w:br/>
      </w:r>
      <w:r>
        <w:rPr>
          <w:rFonts w:ascii="Times New Roman"/>
          <w:b w:val="false"/>
          <w:i w:val="false"/>
          <w:color w:val="000000"/>
          <w:sz w:val="28"/>
        </w:rPr>
        <w:t>
      8. В случае рекомендации о переводе обучающегося на обучение в форме экстерната документы, указанные в пунктах 4 и 5 настоящих Правил вместе с выпиской из протокола заседания ученого совета вуза, скрепленной печатью, направляются для рассмотрения в Министерство.</w:t>
      </w:r>
      <w:r>
        <w:br/>
      </w:r>
      <w:r>
        <w:rPr>
          <w:rFonts w:ascii="Times New Roman"/>
          <w:b w:val="false"/>
          <w:i w:val="false"/>
          <w:color w:val="000000"/>
          <w:sz w:val="28"/>
        </w:rPr>
        <w:t>
      9. Документы о переводе на обучение в форме экстерната представляются в Министерство не позднее, чем за четырнадцать дней до начала академического периода или учебного года, на который планируется перевод на обучение в форме экстерната.</w:t>
      </w:r>
      <w:r>
        <w:br/>
      </w:r>
      <w:r>
        <w:rPr>
          <w:rFonts w:ascii="Times New Roman"/>
          <w:b w:val="false"/>
          <w:i w:val="false"/>
          <w:color w:val="000000"/>
          <w:sz w:val="28"/>
        </w:rPr>
        <w:t>
      10. Министерство рассматривает в течение четырнадцати рабочих дней документы обучающегося о разрешении на обучение в форме экстерната, по итогам рассмотрения, в письменной форме дает разрешение на обучение в форме экстерната с указанием периода и продолжительности, либо выносит мотивированный отказ.</w:t>
      </w:r>
      <w:r>
        <w:br/>
      </w:r>
      <w:r>
        <w:rPr>
          <w:rFonts w:ascii="Times New Roman"/>
          <w:b w:val="false"/>
          <w:i w:val="false"/>
          <w:color w:val="000000"/>
          <w:sz w:val="28"/>
        </w:rPr>
        <w:t>
      11. В случае несоответствия требованиям, указанным в пункте 2 настоящих Правил, в организацию образования направляется письмо об отказе в выдаче разрешения с мотивированным обоснованием.</w:t>
      </w:r>
      <w:r>
        <w:br/>
      </w:r>
      <w:r>
        <w:rPr>
          <w:rFonts w:ascii="Times New Roman"/>
          <w:b w:val="false"/>
          <w:i w:val="false"/>
          <w:color w:val="000000"/>
          <w:sz w:val="28"/>
        </w:rPr>
        <w:t>
      12. Разрешение Министерства о переводе обучающегося на обучение в форме экстерната является основанием для издания приказа вузом.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