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871b" w14:textId="af68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Управления Делами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Управляющего Делами Президента Республики Казахстан от 12 февраля 2016 года № 13/19. Зарегистрирован в Министерстве юстиции Республики Казахстан 22 февраля 2016 года № 13165. Утратил силу приказом и.о. Управляющего Делами Президента Республики Казахстан от 3 апреля 2017 года № 13/80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 силу приказом и.о. Управляющего Делами Президента РК от 03.04.2017 </w:t>
      </w:r>
      <w:r>
        <w:rPr>
          <w:rFonts w:ascii="Times New Roman"/>
          <w:b w:val="false"/>
          <w:i w:val="false"/>
          <w:color w:val="ff0000"/>
          <w:sz w:val="28"/>
        </w:rPr>
        <w:t>№ 13/80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Управления Делами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Отделу организационно-контрольной и кадровой работы Управления Делами Президента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в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после официального опубликования размещение настоящего приказа на интернет-ресурсе Управления Делами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руководителя аппарата Управления Делами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Управляющего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Инкербаев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Управляющего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 № 13/19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</w:t>
      </w:r>
      <w:r>
        <w:br/>
      </w:r>
      <w:r>
        <w:rPr>
          <w:rFonts w:ascii="Times New Roman"/>
          <w:b/>
          <w:i w:val="false"/>
          <w:color w:val="000000"/>
        </w:rPr>
        <w:t>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корпуса "Б" Управления Делами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Управления Делами Президента Республики Казахстан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</w:t>
      </w:r>
      <w:r>
        <w:rPr>
          <w:rFonts w:ascii="Times New Roman"/>
          <w:b w:val="false"/>
          <w:i w:val="false"/>
          <w:color w:val="000000"/>
          <w:sz w:val="28"/>
        </w:rPr>
        <w:t>корпуса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Делами Президента Республики Казахстан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оценки выполнения служащим корпуса "Б" </w:t>
      </w:r>
      <w:r>
        <w:rPr>
          <w:rFonts w:ascii="Times New Roman"/>
          <w:b w:val="false"/>
          <w:i w:val="false"/>
          <w:color w:val="000000"/>
          <w:sz w:val="28"/>
        </w:rPr>
        <w:t>индивидуального плана работы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отдел организационно-контрольной и кадровой работы (далее -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Управлению Делами Президента Республики Казахстан (далее - Управление Делами).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Поощряемые показатели и виды деятельности определяются Управлением Делами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</w:t>
      </w:r>
      <w:r>
        <w:rPr>
          <w:rFonts w:ascii="Times New Roman"/>
          <w:b w:val="false"/>
          <w:i w:val="false"/>
          <w:color w:val="000000"/>
          <w:sz w:val="28"/>
        </w:rPr>
        <w:t>Единой 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Управления Делами,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нарушения служащими </w:t>
      </w:r>
      <w:r>
        <w:rPr>
          <w:rFonts w:ascii="Times New Roman"/>
          <w:b w:val="false"/>
          <w:i w:val="false"/>
          <w:color w:val="000000"/>
          <w:sz w:val="28"/>
        </w:rPr>
        <w:t>служебной этики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"- 2"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748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207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-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-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-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-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-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846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15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61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- 3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- 4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</w:t>
      </w:r>
      <w:r>
        <w:rPr>
          <w:rFonts w:ascii="Times New Roman"/>
          <w:b w:val="false"/>
          <w:i w:val="false"/>
          <w:color w:val="000000"/>
          <w:sz w:val="28"/>
        </w:rPr>
        <w:t>индивидуального плана работы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-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-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-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Отказ служащего корпуса "Б" от ознакомления не может служить препятствием для внесения результатов оценки в его </w:t>
      </w:r>
      <w:r>
        <w:rPr>
          <w:rFonts w:ascii="Times New Roman"/>
          <w:b w:val="false"/>
          <w:i w:val="false"/>
          <w:color w:val="000000"/>
          <w:sz w:val="28"/>
        </w:rPr>
        <w:t>послужной список</w:t>
      </w:r>
      <w:r>
        <w:rPr>
          <w:rFonts w:ascii="Times New Roman"/>
          <w:b w:val="false"/>
          <w:i w:val="false"/>
          <w:color w:val="000000"/>
          <w:sz w:val="28"/>
        </w:rPr>
        <w:t>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43. Обжалование решения Комиссии служащим корпуса "Б"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уполномоченном органе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Информация о принятом решении представляется Управлением Делами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46.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50.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51. Результаты оценки деятельности служащих корпуса "Б" вносятся в их </w:t>
      </w:r>
      <w:r>
        <w:rPr>
          <w:rFonts w:ascii="Times New Roman"/>
          <w:b w:val="false"/>
          <w:i w:val="false"/>
          <w:color w:val="000000"/>
          <w:sz w:val="28"/>
        </w:rPr>
        <w:t>послужные списки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Форма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служащего корпуса "Б"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5"/>
        <w:gridCol w:w="5490"/>
        <w:gridCol w:w="2595"/>
      </w:tblGrid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28"/>
        <w:gridCol w:w="6272"/>
      </w:tblGrid>
      <w:tr>
        <w:trPr>
          <w:trHeight w:val="30" w:hRule="atLeast"/>
        </w:trPr>
        <w:tc>
          <w:tcPr>
            <w:tcW w:w="6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Форма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 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28"/>
        <w:gridCol w:w="6272"/>
      </w:tblGrid>
      <w:tr>
        <w:trPr>
          <w:trHeight w:val="30" w:hRule="atLeast"/>
        </w:trPr>
        <w:tc>
          <w:tcPr>
            <w:tcW w:w="6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Форма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                                  __________________________________________________год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2"/>
        <w:gridCol w:w="1108"/>
        <w:gridCol w:w="4824"/>
        <w:gridCol w:w="1728"/>
        <w:gridCol w:w="1728"/>
        <w:gridCol w:w="1110"/>
      </w:tblGrid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28"/>
        <w:gridCol w:w="6272"/>
      </w:tblGrid>
      <w:tr>
        <w:trPr>
          <w:trHeight w:val="30" w:hRule="atLeast"/>
        </w:trPr>
        <w:tc>
          <w:tcPr>
            <w:tcW w:w="6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Форма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2477"/>
        <w:gridCol w:w="5092"/>
        <w:gridCol w:w="2254"/>
      </w:tblGrid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Форма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