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5589" w14:textId="c7c5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банковской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56. Зарегистрировано в Министерстве юстиции Республики Казахстан 24 февраля 2016 года № 13216. Утратило силу постановлением Правления Национального Банка Республики Казахстан от 30 мая 2016 года № 147.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№ 3924)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и методике расчетов пруденциальных нормативов для банков второго уровня,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Собственный капитал рассчитывается как сумма капитала первого уровня и капитала второго уровня за минусом положительной разницы между суммой депозитов физических лиц и собственным капиталом согласно данным бухгалтерского баланса, умноженным на 5,5.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расчета собственного капитала, указанного в части первой настоящего пункта: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депозитов физических лиц в иностранной валюте рассчитывается по официальному курсу тенге к иностранной валюте, установленному Национальным Банком Республики Казахстан на 1 января 2016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положительная разница между суммой депозитов физических лиц и собственным капиталом согласно данным бухгалтерского баланса включается в следующем размере: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– 0 (ноль)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февраля 2016 года – 20 (двадцать)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марта 2016 года – 40 (сорок)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2016 года – 60 (шестьдесят)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мая 2016 года – 80 (восемьдесят)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июня 2016 года - 100 (сто)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установленные частями первой и второй настоящего пункта, не распространяются на жилищный строительный сберегательный банк, собственный капитал которого рассчитывается как сумма капитала первого уровня и капитала второго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Инструкции, помимо долгосрочных кредитных рейтинговых оценок агентства Standard&amp;Poor's, уполномоченным органом также признаются долгосрочные кредитные рейтинговые оценки агентств Moody's Investors Service и Fitch (далее - другие рейтинговые агентства).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Инструкции к международным финансовым организациям относятся следующие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Азиатский банк развития (the Asian Development Bank);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Африканский банк развития (the African Development Bank);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Развития Европейского Совета (the Council of Europe Development Bank);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Евразийский банк развития (Eurasian Development Bank);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Европейский банк реконструкции и развития (the European Bank for Reconstruction and Development);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Европейский инвестиционный банк (the European Investment Bank);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Исламский банк развития (the Islamic Development Bank);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корпорация по развитию частного сектора (ICD);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Межамериканский банк развития (the Inter-American Development Bank);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Международная ассоциация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Международная финансовая корпорация (the International Finance Corporation);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банк реконструкции и развития (the International Bank for Reconstruction and Development);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валютный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центр по урегулированию инвестиционных споров;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Многостороннее агентство гарантии инвестиций;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Скандинавский инвестиционный банк (the Nordic Investment Bank).".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контроля и надзора (Абдрахманов Н.А.)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 и распространяется на отношения, возникшие с 1 января 2016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