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12d9" w14:textId="17c1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22 декабря 2014 года № 157 "О некоторых вопросах планирования и реализации концессионных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февраля 2016 года № 99. Зарегистрирован в Министерстве юстиции Республики Казахстан 24 февраля 2016 года № 13222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7 июля 2006 года «О концессиях»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22 декабря 2014 года № 157 «О некоторых вопросах планирования и реализации концессионных проектов» (зарегистрированный в Реестре государственной регистрации нормативных правовых актов за № 10122, опубликованный в информационно-правовой системе «Әділет» от 20 февраля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выбору концессионера,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Конкурсная заявка является формой выражения согласия потенциального концессионера, претендующего на участие в конкурсе, осуществить реализацию концессионного проекта в соответствии с требованиями и условиями, предусмотренными конкурсной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концессионной заявки, признанной лучшей концессионной заявкой, осуществляется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переговоров не допускается внесение изменений в условия конкурса, а также в начальные параметры и характеристики концессионной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условиями конкурса понимаются предмет концессии, сроки концессии и технические параметры объекта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начальными параметрами и характеристиками концессионной заявки понимаются наименование участника конкурса, форма заявки на участие в конкурсе, установленная в конкурсной документации, размер обеспечения конкурсной заявки.».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февраля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