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b0d9" w14:textId="409b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января 2016 года № 15. Зарегистрирован в Министерстве юстиции Республики Казахстан 29 февраля 2016 года № 13337.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приказов Министра сельского хозяйства Республики Казахстан,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государственных услуг и информационных технологий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опубликования, но не ранее 1 марта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2"/>
        <w:gridCol w:w="238"/>
      </w:tblGrid>
      <w:tr>
        <w:trPr>
          <w:trHeight w:val="30" w:hRule="atLeast"/>
        </w:trPr>
        <w:tc>
          <w:tcPr>
            <w:tcW w:w="1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Ж. Касымбек</w:t>
            </w:r>
          </w:p>
        </w:tc>
        <w:tc>
          <w:tcPr>
            <w:tcW w:w="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11"/>
        <w:gridCol w:w="189"/>
      </w:tblGrid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Е. Досаев</w:t>
            </w:r>
          </w:p>
        </w:tc>
        <w:tc>
          <w:tcPr>
            <w:tcW w:w="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15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в которые вносятся изменения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декабря 2014 года № 16-04/647 "Об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территории" (зарегистрированный в Реестре государственной регистрации нормативных правовых актов № 10254, опубликованный 10 апреля 2015 года в информационно-правовой системе "Әділет"):</w:t>
      </w:r>
    </w:p>
    <w:bookmarkEnd w:id="5"/>
    <w:bookmarkStart w:name="z27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Физические и (или) юридические лица для получения разрешения на экспорт, импорт перемещаемых (перевозимых) объектов до предполагаемого начала перемещения письменно представляют заявление по форме, согласно приложению 1 к настоящим Правилам в соответствующее территориальное подразделение ведомства уполномоченного органа, при экспорте – по месту происхождения (нахождения) перемещаемого (перевозимого) объекта, при импорте – по месту ввоза, либо в некоммерческое акционерное общество "Государственная корпорация "Правительство для граждан".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Утратил силу приказом Министра сельского хозяйства РК от 13.05.2021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сельского хозяйства РК от 05.11.2020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4-1/379</w:t>
            </w:r>
          </w:p>
        </w:tc>
      </w:tr>
    </w:tbl>
    <w:bookmarkStart w:name="z7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закладку и выращивание</w:t>
      </w:r>
      <w:r>
        <w:br/>
      </w:r>
      <w:r>
        <w:rPr>
          <w:rFonts w:ascii="Times New Roman"/>
          <w:b/>
          <w:i w:val="false"/>
          <w:color w:val="000000"/>
        </w:rPr>
        <w:t>(в том числе восстановление)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плодово-ягодных культур и винограда"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Приложение 3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которое вносятся изменения</w:t>
            </w:r>
          </w:p>
        </w:tc>
      </w:tr>
    </w:tbl>
    <w:bookmarkStart w:name="z9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производителей</w:t>
      </w:r>
      <w:r>
        <w:br/>
      </w:r>
      <w:r>
        <w:rPr>
          <w:rFonts w:ascii="Times New Roman"/>
          <w:b/>
          <w:i w:val="false"/>
          <w:color w:val="000000"/>
        </w:rPr>
        <w:t>оригинальных, элитных семян, семян первой, второй и третьей</w:t>
      </w:r>
      <w:r>
        <w:br/>
      </w:r>
      <w:r>
        <w:rPr>
          <w:rFonts w:ascii="Times New Roman"/>
          <w:b/>
          <w:i w:val="false"/>
          <w:color w:val="000000"/>
        </w:rPr>
        <w:t>репродукций и реализаторов семян"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4-2/419</w:t>
            </w:r>
          </w:p>
        </w:tc>
      </w:tr>
    </w:tbl>
    <w:bookmarkStart w:name="z1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Приложение 6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6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"Предоставление информации об</w:t>
      </w:r>
      <w:r>
        <w:br/>
      </w:r>
      <w:r>
        <w:rPr>
          <w:rFonts w:ascii="Times New Roman"/>
          <w:b/>
          <w:i w:val="false"/>
          <w:color w:val="000000"/>
        </w:rPr>
        <w:t>отсутствии (наличии) обременений тракторов и изготовленных на</w:t>
      </w:r>
      <w:r>
        <w:br/>
      </w:r>
      <w:r>
        <w:rPr>
          <w:rFonts w:ascii="Times New Roman"/>
          <w:b/>
          <w:i w:val="false"/>
          <w:color w:val="000000"/>
        </w:rPr>
        <w:t>их базе 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>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</w:t>
      </w:r>
      <w:r>
        <w:br/>
      </w:r>
      <w:r>
        <w:rPr>
          <w:rFonts w:ascii="Times New Roman"/>
          <w:b/>
          <w:i w:val="false"/>
          <w:color w:val="000000"/>
        </w:rPr>
        <w:t>машин и 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проходимости"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сельского хозяйства РК от 04.11.2020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4-3/423</w:t>
            </w:r>
          </w:p>
        </w:tc>
      </w:tr>
    </w:tbl>
    <w:bookmarkStart w:name="z19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</w:t>
      </w:r>
      <w:r>
        <w:br/>
      </w:r>
      <w:r>
        <w:rPr>
          <w:rFonts w:ascii="Times New Roman"/>
          <w:b/>
          <w:i w:val="false"/>
          <w:color w:val="000000"/>
        </w:rPr>
        <w:t>растениеводства, стоимости горюче-смазочных материалов и других</w:t>
      </w:r>
      <w:r>
        <w:br/>
      </w:r>
      <w:r>
        <w:rPr>
          <w:rFonts w:ascii="Times New Roman"/>
          <w:b/>
          <w:i w:val="false"/>
          <w:color w:val="000000"/>
        </w:rPr>
        <w:t>товарно-материальных ценностей,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весенне-полевых и уборочных работ, путем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производства приоритетных культур"</w:t>
      </w:r>
    </w:p>
    <w:bookmarkEnd w:id="13"/>
    <w:bookmarkStart w:name="z1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сельского хозяйства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4-4/679</w:t>
            </w:r>
          </w:p>
        </w:tc>
      </w:tr>
    </w:tbl>
    <w:bookmarkStart w:name="z2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органических)"</w:t>
      </w:r>
    </w:p>
    <w:bookmarkEnd w:id="15"/>
    <w:bookmarkStart w:name="z2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