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849a" w14:textId="bef8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(квот) потребления озоноразрушающих веществ на период с 2016 по 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4 февраля 2016 года № 35. Зарегистрирован в Министерстве юстиции Республики Казахстан 5 марта 2016 года № 13399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313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в целях обеспечения выполнения обязательств Республики Казахстан по </w:t>
      </w:r>
      <w:r>
        <w:rPr>
          <w:rFonts w:ascii="Times New Roman"/>
          <w:b w:val="false"/>
          <w:i w:val="false"/>
          <w:color w:val="000000"/>
          <w:sz w:val="28"/>
        </w:rPr>
        <w:t>Монреальскому протоколу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веществам, разрушающим озоновый слой, присоединенный Законом Республики Казахстан от 30 октября 1997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Лимиты (квоты) потребления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озоноразрушающих веществ на период с 2016 по 2019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изменению климата Министерства энергетики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«Әділет», а также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Школьник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2016 года № 35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Лимиты (квоты) потребления озоноразрушающих веществ (ОРВ)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на период с 2016 по 2019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7"/>
        <w:gridCol w:w="9313"/>
      </w:tblGrid>
      <w:tr>
        <w:trPr>
          <w:trHeight w:val="30" w:hRule="atLeast"/>
        </w:trPr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Квоты (тонн) *</w:t>
            </w:r>
          </w:p>
        </w:tc>
      </w:tr>
      <w:tr>
        <w:trPr>
          <w:trHeight w:val="30" w:hRule="atLeast"/>
        </w:trPr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0" w:hRule="atLeast"/>
        </w:trPr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0" w:hRule="atLeast"/>
        </w:trPr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0" w:hRule="atLeast"/>
        </w:trPr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цифры относятся к веществам, указанным в списке С раздела 2.1 Единого перечня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странами, и установлены согласно решению Совещания Сторон Монреальского Протокола по веществам, разрушающим озоновый слой (№ XXVI/13, 2014 год).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между участниками внешнеторговой деятельности допустимого к потреблению объема озоноразрушающих веществ осуществляется пропорционально объему, ввезенному і-м участником внешнеторговой деятельности в 2014 - 2015 годах (V</w:t>
      </w:r>
      <w:r>
        <w:rPr>
          <w:rFonts w:ascii="Times New Roman"/>
          <w:b w:val="false"/>
          <w:i w:val="false"/>
          <w:color w:val="000000"/>
          <w:vertAlign w:val="subscript"/>
        </w:rPr>
        <w:t>i(2014)</w:t>
      </w:r>
      <w:r>
        <w:rPr>
          <w:rFonts w:ascii="Times New Roman"/>
          <w:b w:val="false"/>
          <w:i w:val="false"/>
          <w:color w:val="000000"/>
          <w:sz w:val="28"/>
        </w:rPr>
        <w:t>, V</w:t>
      </w:r>
      <w:r>
        <w:rPr>
          <w:rFonts w:ascii="Times New Roman"/>
          <w:b w:val="false"/>
          <w:i w:val="false"/>
          <w:color w:val="000000"/>
          <w:vertAlign w:val="subscript"/>
        </w:rPr>
        <w:t>i(2015)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разрешенных к потреблению озоноразрушающих веществ і-м участником внешнеторговой деятельности не может превышать объем (V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), рассчитанный в соответствии с расчетом допустимого к потреблению объема озоноразрушающих веществ, вне зависимости от объема, указанного в заявке, поданной в установленном порядке і-м участником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допустимого к потреблению объема озоноразрушающих веществ (V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) для і-го участника внешнеторговой деятельности, подавшего в течение 2016, 2017, 2018 и 2019 годы в установленном порядке заявку на потребление озоноразрушающих веществ, производится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общ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общ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озоноразрушающих веществ, установленный количественным ограничением и допустимый к ежегодному потреблению в период с 2016 по 2019 годы,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коэффициент, рассчитанный для каждого участника внешнеторговой деятельности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drawing>
          <wp:inline distT="0" distB="0" distL="0" distR="0">
            <wp:extent cx="37973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i(2014)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озоноразрушающих веществ, ввезенный і-м участником внешнеторговой деятельности в 2014 году,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i(2015)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озоноразрушающих веществ, ввезенный і-м участником внешнеторговой деятельности в 2015 году,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общ(2014)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озоноразрушающих веществ, ввезенный всеми участниками внешнеторговой деятельности в 2014 году,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общ(2015)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озоноразрушающих веществ, ввезенный всеми участниками внешнеторговой деятельности в 2015 году, тонн.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