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6b33" w14:textId="fa96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15. Зарегистрирован в Министерстве юстиции Республики Казахстан 11 марта 2016 года № 13441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«Об утверждении Правил направления для обучения за рубежом, в том числе в рамках академической мобильности» (зарегистрированный в Реестре государственной регистрации нормативных правовых актов под № 5499, опубликованный в «Юридической газете» от 10 февраля 2009 года № 20 (1617))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обучения за рубежом, в том числе в рамках академической мобильности,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Основными критериями для отбора претендентов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знания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балл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текущая успеваемость по завершении академического периода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одного академического периода в своем вузе для претендентов на обучение в рамках академической мобильности.»;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«9-1. Финансирование обучающихся в рамках академической мобильности может осуществляться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 республиканского бюджета, для обучающихся в рамках государственного образовательного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доходов, полученных высшими учебными заведениями от реализации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грантов работодателей, социальных, академических и научных партнеров, международных и отечественных фондов и стипендий;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личных средств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При выделении бюджетных средств на обучение в рамках академической мобильности основными критериями отбора высших учебных заведений на конкурсной основе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соглашений и договоров с зарубежными вузами-партнерами;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вуза в национальном рейтинге;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аккредитованных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трудоустройство выпускников не менее 70 %.».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Иcполняющий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Балыкбаев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9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января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