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9b21" w14:textId="5069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перечня документов, подтверждающих соответствие 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января 2016 года № 114. Зарегистрирован в Министерстве юстиции Республики Казахстан 15 марта 2016 года № 13454. Утратил силу приказом Министра цифрового развития, оборонной и аэрокосмической промышленности Республики Казахстан от 24 апреля 2019 года № 54/НҚ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оборонной и аэрокосмической промышленности РК от 24.04.2019 </w:t>
      </w:r>
      <w:r>
        <w:rPr>
          <w:rFonts w:ascii="Times New Roman"/>
          <w:b w:val="false"/>
          <w:i w:val="false"/>
          <w:color w:val="ff0000"/>
          <w:sz w:val="28"/>
        </w:rPr>
        <w:t>№ 54/НҚ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перечень документов, подтверждающих соответствие им.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периодических печатных изданиях и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И. Тасмагамбетов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февраля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В. Жумаканов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февраля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февраля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февраля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</w:t>
      </w:r>
      <w:r>
        <w:br/>
      </w:r>
      <w:r>
        <w:rPr>
          <w:rFonts w:ascii="Times New Roman"/>
          <w:b/>
          <w:i w:val="false"/>
          <w:color w:val="000000"/>
        </w:rPr>
        <w:t>для осуществления деятельности по ликвидации (уничтожению,</w:t>
      </w:r>
      <w:r>
        <w:br/>
      </w:r>
      <w:r>
        <w:rPr>
          <w:rFonts w:ascii="Times New Roman"/>
          <w:b/>
          <w:i w:val="false"/>
          <w:color w:val="000000"/>
        </w:rPr>
        <w:t>утилизации, захоронению) и переработке высвобождаемых</w:t>
      </w:r>
      <w:r>
        <w:br/>
      </w:r>
      <w:r>
        <w:rPr>
          <w:rFonts w:ascii="Times New Roman"/>
          <w:b/>
          <w:i w:val="false"/>
          <w:color w:val="000000"/>
        </w:rPr>
        <w:t>боеприпасов, вооружений, военной техники, специальных средств</w:t>
      </w:r>
      <w:r>
        <w:br/>
      </w:r>
      <w:r>
        <w:rPr>
          <w:rFonts w:ascii="Times New Roman"/>
          <w:b/>
          <w:i w:val="false"/>
          <w:color w:val="000000"/>
        </w:rPr>
        <w:t>и перечень документов, подтверждающих соответствие им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884"/>
        <w:gridCol w:w="4203"/>
        <w:gridCol w:w="1734"/>
      </w:tblGrid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Документы, подтверждающие соответствие квалификационным требованиям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подвида деятельности по ликвидации (уничтожению, утилизации,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захоронению) и переработке высвобождаемых боеприпасов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(стационарной и (или) мобильной), находящейся на праве собственности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производственное здание, сооружение и (или) мобильный модуль контейнерного типа, подъемный механизм, оборудование;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оборудованный склад для хранения высвобождаемых боеприпасов и их компонентов, оборудованный системой контурной молниезащиты с молниеотводами;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боеприпасов;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помещение для размещения работающего персонала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измерений, соответствующих условиям эксплуатации и установленным к ним требованиям законодательства об обеспечении единства измерений, в том числе средства измерения радиации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боеприпасов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по учету и хранению материалов, комплектующих деталей, изделий утилизированных высвобождаемых боеприпасов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лица, отвечающего за пожарную безопасность и организацию охранных мер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приказа о назначении ответственного лица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охрану с использованием огнестрельного оружия между владельцем производственно-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с субъектом охранной деятельности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охрану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подвида деятельности по ликвидации (уничтожению, утилизации, захоронению) и переработке высвобождаемых вооружений, военной техники, специальных средств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на праве собственности (предприятиям, расположенным в специальной экономической зоне наличие производственно-технической базы на правах собственности не обязательно),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производственное здание, сооружение, подъемный механизм, оборудование; специально оборудованный склад для хранения высвобождаемых вооружений, военной техники, специальных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вооружений, военной техники, специальных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служебное помещение для размещения работающего персонала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указывающие о наличии права собственности на помещения, лицензиар получает из соответствующих информационных систем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вооружений, военной техники, специальных средств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 по учету и хранению материалов, комплектующих деталей, изделий утилизированных высвобождаемых вооружений, военной техники, специальных средств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 и перечню документов, подтверждающих соответствие им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должностного лица, отвечающего за пожарную безопасность и организацию охранных мер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приказа о назначении ответственного лица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охрану с использованием огнестрельного оружия между владельцем производственно-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с субъектом охранной деятельности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охрану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документа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(уничтожению, утилизации, захоронению)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переработке высвобождаемых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вооружений,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техники, специальных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 им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  <w:r>
        <w:br/>
      </w:r>
      <w:r>
        <w:rPr>
          <w:rFonts w:ascii="Times New Roman"/>
          <w:b/>
          <w:i w:val="false"/>
          <w:color w:val="000000"/>
        </w:rPr>
        <w:t>к квалификационным требованиям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ликвидации (уничтожению, утилизации, захоронению) и</w:t>
      </w:r>
      <w:r>
        <w:br/>
      </w:r>
      <w:r>
        <w:rPr>
          <w:rFonts w:ascii="Times New Roman"/>
          <w:b/>
          <w:i w:val="false"/>
          <w:color w:val="000000"/>
        </w:rPr>
        <w:t>переработке высвобождаемых боеприпасов, вооружений, военной</w:t>
      </w:r>
      <w:r>
        <w:br/>
      </w:r>
      <w:r>
        <w:rPr>
          <w:rFonts w:ascii="Times New Roman"/>
          <w:b/>
          <w:i w:val="false"/>
          <w:color w:val="000000"/>
        </w:rPr>
        <w:t>техники, специальных средств и перечню документов,</w:t>
      </w:r>
      <w:r>
        <w:br/>
      </w:r>
      <w:r>
        <w:rPr>
          <w:rFonts w:ascii="Times New Roman"/>
          <w:b/>
          <w:i w:val="false"/>
          <w:color w:val="000000"/>
        </w:rPr>
        <w:t>подтверждающих соответствие им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подвида деятельности по ликвидации (уничтожению, утилизации, захоронению) и переработке высвобождаемых боеприпасов наличие: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техническом образовании_________;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производственно-технической базы (стационарной и (или) мобильной), находящейся на праве собственности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специализированное производственное здание, сооружение и (или) мобильный модуль контейнерного типа, подъемный механизм, оборудование________;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специально оборудованный склад для хранения высвобождаемых боеприпасов и их компонентов, оборудованный системой контурной молниезащиты с молниеотводами______________;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боеприпасов________________;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договора и дата подписания договора, в случае если на ином законном основании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ограждения, изоляции, о расстоянии от жилых и производственных объектов, в метрах_______________;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 измерений, соответствующих условиям эксплуатации и установленным к ним требованиям законодательства об обеспечении единства измерений, в том числе средства измерения радиации: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средств измерений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сертификата о поверке средства измерения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разрешения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боеприпасов: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боеприпасов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журнала по учету и хранению материалов, комплектующих деталей, изделий утилизированных высвобождаемых боеприпасов: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журнала по учету и хранению материалов, комплектующих деталей, изделий утилизированных высвобождаемых боеприпасов __________________.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подвида деятельности по ликвидации (уничтожению, утилизации, захоронению) и переработке высвобождаемых вооружений, военной техники, специальных средств: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техническом образовании_________;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производственно-технической базы на праве собственности (предприятиям, расположенным в специальной экономической зоне наличие производственно-технической базы на правах собственности не обязательно),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пожарной, санитарно-эпидемиологической безопасности и включающей: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специализированное производственное здание, сооружение, подъемный механизм, оборудование_______;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специально оборудованный склад для хранения высвобождаемых вооружений, военной техники, специальных средств_____________;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вооружений, военной техники, специальных средств______;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персонала______: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(местонахождение)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ограждения, изоляции, расстоянии от жилых и производственных объектов, в метрах______________________;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 измерений, соответствующих условиям эксплуатации и установленным к ним требованиям законодательства об обеспечении единства измерений: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средств измерений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сертификата о поверке средства измерения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разрешения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вооружений, военной техники, специальных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информация о наличии 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вооружений, военной техники, специальных средств 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журнала по учету и хранению материалов, комплектующих деталей, изделий утилизированных высвобождаемых вооружений, военной техники, специальных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журнала по учету и хранению материалов, комплектующих деталей, изделий утилизированных высвобождаемых вооружений, военной техники, специальных средств 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