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99b68" w14:textId="c499b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29 мая 2015 года № 333 "Об утверждении регламентов государственных услуг в сфере учета государственного имущества"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19 февраля 2016 года № 74. Зарегистрирован в Министерстве юстиции Республики Казахстан 16 марта 2016 года № 13490. Утратил силу приказом Первого заместителя Премьер-Министра Республики Казахстан – Министра финансов Республики Казахстан от 7 апреля 2020 года № 362.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Первого заместителя Премьер-Министра РК – Министра финансов РК от 07.04.2020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Приказ утрачивает силу приказом Министра финансов РК от 21.06.2018 </w:t>
      </w:r>
      <w:r>
        <w:rPr>
          <w:rFonts w:ascii="Times New Roman"/>
          <w:b w:val="false"/>
          <w:i w:val="false"/>
          <w:color w:val="ff0000"/>
          <w:sz w:val="28"/>
        </w:rPr>
        <w:t>№ 617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 мая 2015 года № 333 "Об утверждении регламентов государственных услуг в сфере учета государственного имущества" (зарегистрированный в Реестре государственной регистрации нормативных правовых актов под № 11483, опубликованный в информационно–правовой системе "Әділет" 25 августа 2015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из реестра государственного имущества справки арендаторам (доверительным управляющим) государственного имущества по заключенным с ними договорам аренды (доверительного управления), содержащей сведения о начислениях по договору, пени и поступившим платежам в государственный бюджет",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оказывается Комитетом государственного имущества и приватизации Министерства финансов Республики Казахстан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Некоммерческое акционерное общество "Государственная корпорация "Правительство для граждан" (далее – Государственная корпорация) (по выбору услугополучателя);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процесса получения результата оказания государственной услуги через Государственную корпорацию и его длительность: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обращение услугополучателя в Государственную корпорацию;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 и проверка документов услугополучателя операторами Государственной корпорации - 15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1 - ввод оператором Государственной корпорации в автоматизированное рабочее место интегрированной системы Государственной корпорации (далее – АРМ ИС Государственная корпорация) своего логина и пароля (процесс авторизации) для оказания услуги - 30 секунд - 1 минута;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2 - выбор оператором Государственной корпорации, вывод на экран формы запроса для оказания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– данные доверенности не заполняются)-1,5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направление запроса через шлюз "электронного правительства" (далее – ШЭП) в веб-портал "реестр государственного имущества" www.gosreestr.kz (далее – госреестр) - 30 секунд;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процесс 4 – проверка (обработка) запроса в госреестре - 30 секунд – 1 минута;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процесс 5 – получение услугополучателем через оператора Государственной корпорации результата оказания государственной услуги, сформированного госреестром (не более 30 сек);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регистрация электронного документа услугодателя в АРМ ИС Государственная корпорация - 30 секунд – 1 минута.";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отражается в справочнике бизнес-процессов оказания государственной услуги, согласно приложениям 1 и 2 к настоящему регламенту.";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(Утепов Э.К.) обеспечить в установленном законодательством порядке: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пяти рабочих дней со дня получения настоящего приказа от Министерства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правововой информации" Министерства юстиции Республики Казахстан для размещения в Эталлоном контрольном банке нормативных правовых актов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2016 года № 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из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арендаторам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(доверительным управляющим)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заключенным с 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договорам аренды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(доверительного управления),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содержащей 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начислениях по договору,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пене и поступившим платежам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государственный бюджет"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из Реестра государственного имущества справки</w:t>
      </w:r>
      <w:r>
        <w:br/>
      </w:r>
      <w:r>
        <w:rPr>
          <w:rFonts w:ascii="Times New Roman"/>
          <w:b/>
          <w:i w:val="false"/>
          <w:color w:val="000000"/>
        </w:rPr>
        <w:t>арендаторам (доверительным управляющим)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имущества по заключенным с ними договорам аренды</w:t>
      </w:r>
      <w:r>
        <w:br/>
      </w:r>
      <w:r>
        <w:rPr>
          <w:rFonts w:ascii="Times New Roman"/>
          <w:b/>
          <w:i w:val="false"/>
          <w:color w:val="000000"/>
        </w:rPr>
        <w:t>(доверительного управления), содержащей сведения о начислениях</w:t>
      </w:r>
      <w:r>
        <w:br/>
      </w:r>
      <w:r>
        <w:rPr>
          <w:rFonts w:ascii="Times New Roman"/>
          <w:b/>
          <w:i w:val="false"/>
          <w:color w:val="000000"/>
        </w:rPr>
        <w:t>по договору, пене и поступившим платежам в государственный</w:t>
      </w:r>
      <w:r>
        <w:br/>
      </w:r>
      <w:r>
        <w:rPr>
          <w:rFonts w:ascii="Times New Roman"/>
          <w:b/>
          <w:i w:val="false"/>
          <w:color w:val="000000"/>
        </w:rPr>
        <w:t>бюджет" через Государственную корпорацию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20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0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45400" cy="299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454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2016 года № 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из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арендаторам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(доверительным управляющим)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заключенным с 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договорам аренды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(доверительного управления),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содержащей 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начислениях по договору,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пене и поступившим платежам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государственный бюджет"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из Реестра государственного имущества справки</w:t>
      </w:r>
      <w:r>
        <w:br/>
      </w:r>
      <w:r>
        <w:rPr>
          <w:rFonts w:ascii="Times New Roman"/>
          <w:b/>
          <w:i w:val="false"/>
          <w:color w:val="000000"/>
        </w:rPr>
        <w:t>арендаторам (доверительным управляющим)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имущества по заключенным с ними договорам аренды</w:t>
      </w:r>
      <w:r>
        <w:br/>
      </w:r>
      <w:r>
        <w:rPr>
          <w:rFonts w:ascii="Times New Roman"/>
          <w:b/>
          <w:i w:val="false"/>
          <w:color w:val="000000"/>
        </w:rPr>
        <w:t>(доверительного управления), содержащей сведения о начислениях</w:t>
      </w:r>
      <w:r>
        <w:br/>
      </w:r>
      <w:r>
        <w:rPr>
          <w:rFonts w:ascii="Times New Roman"/>
          <w:b/>
          <w:i w:val="false"/>
          <w:color w:val="000000"/>
        </w:rPr>
        <w:t>по договору, пене и поступившим платежам в государственный</w:t>
      </w:r>
      <w:r>
        <w:br/>
      </w:r>
      <w:r>
        <w:rPr>
          <w:rFonts w:ascii="Times New Roman"/>
          <w:b/>
          <w:i w:val="false"/>
          <w:color w:val="000000"/>
        </w:rPr>
        <w:t>бюджет" посредством веб-портала "электронного правительства"</w:t>
      </w:r>
      <w:r>
        <w:br/>
      </w:r>
      <w:r>
        <w:rPr>
          <w:rFonts w:ascii="Times New Roman"/>
          <w:b/>
          <w:i w:val="false"/>
          <w:color w:val="000000"/>
        </w:rPr>
        <w:t>www.egov.kz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10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683500" cy="322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