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08e6" w14:textId="3e20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24 февраля 2016 года № 139. Зарегистрирован в Министерстве юстиции Республики Казахстан 28 марта 2016 года № 13533. Утратил силу приказом Министра труда и социальной защиты населения Республики Казахстан от 25 мая 2023 года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25.05.2023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труда и социальной защиты населения РК от 26.06.2018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16 июня 1997 года "О государственных социальных пособиях по инвалидности, по случаю потери кормильца и по возрасту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пунктом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21 июня 2013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труда и социальной защиты населения РК от 26.06.2018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26.06.2018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его направление для официального опубликования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Нурымбетов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 № 139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инвалидности, по случаю потери кормильца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26.06.2018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медико-социальными учреждениями (организациями) пенсионных выплат по возрасту, за выслугу лет и государственных социальных пособий по инвалидности и по случаю потери кормильца (далее – Правила) разработаны в соответствии с Законами Республики Казахстан от 16 июня 1997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социальных пособиях по инвалидности, по случаю потери кормильца и по возрасту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21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использования медико-социальными учреждениями (организациями) в условиях стационара (далее – МСУ) пенсионных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по возрасту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 выслугу лет (далее – пенсионные выплаты) и государственных социальных пособий по инвалидности и по случаю потери кормильца (далее – пособия) лиц, проживающих в МСУ и находящихся на полном государственном обеспечении (далее – лица).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Пенсионные выплаты и пособия лиц и опекаемых признанных судом недееспособными и нуждающимися в опеке (далее – опекаемые) перечисляются: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30 % на текущие счета лиц и опекаемых;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70 % на отдельный банковский счет или контрольные счета наличности (далее – КСН) МСУ.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медико-социальными учреждениями (организациями) пенсионных выплат и пособий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 Республики Казахстан от 26 декабря 2011 года "О браке (супружестве) и семье" для использования пенсионных выплат и пособий недееспособных лиц опекуном назначается руководитель МСУ (далее – опекун).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открытия текущего счета опекун представляет в уполномоченную организацию по выдаче пенсий и пособий копию решения суда о признании лица недееспособным, решение органа опеки и попечительства об установлении над недееспособным лицом опеки, а также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 (зарегистрирован в Реестре государственной регистрации нормативных правовых актов № 14422).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счет опекаемым открывается опекуном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территориальных подразделениях акционерного общества "Казпочта" (далее – уполномоченная организация по выдаче пенсий и пособий).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использования пенсионных выплат и пособий в МСУ создается комиссия.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числа, но не менее 7 человек. В состав комиссии входит руководитель МСУ или его заместитель, представители местного исполнительного органа (городов республиканского значения, столицы) по вопросам занятости и социальных программ (далее – уполномоченный орган) и неправительственной организаций в сфере специальных социальных услуг в данном регионе (по согласованию), заведующий медицинским отделением, бухгалтер, медицинская сестра по диетическому питанию, специалист по социальной работе МСУ.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 при наличии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сотрудник МСУ, который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заседает не менее 1 раза в месяц, и определяет потребность: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 и опекаемых – в предметах санитарной гигиены, в лекарственных средствах и медицинских услугах, не входящих в перечень гарантированного объема бесплатной медицинской помощи (далее – предметы санитарной гигиены, лекарственных средств и медицинских услуг), утвержденный постановлением Правительства Республики Казахстан от 16 октября 2020 года № 672, предметах одежды, обуви и постельного белья, технических вспомогательных средств и твердого инвентаря (далее – одежда, обувь и постельное белье, технические вспомогательные средства и твердый инвентарь);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опекаемых – в дополнительном питании, в предметах первой необходимости (далее – личные нужды).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считается принятым, если его поддержало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в течение одного рабочего дня составляется протокол, подписываемый председателем и секретарем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чрезвычайного положения и (или) ограничительных мероприятий, в том числе карантина, чрезвычайных ситуации социального, природного и техногенного характера, члены комиссии принимают участие в заседании комиссии в онлайн режиме. В этом случае, их позиции касательно использования пенсионных выплат и пособий (на личные нужды опекаемых и приобретение одежды, обуви и постельного белья, технических вспомогательных средств и твердого инвентаря) направляются в МСУ в течение одного рабочего дня со дня проведения заседания комиссии, посредством единой системы электронного документооборота государственных органов или в письменной форме на электронную почту секретаря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Пенсионные выплаты и пособия, находящиеся на текущих счетах опекаемых, расходуются опекуном на личные нужды опекаемых.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использовании пенсионных выплат и пособий, на личные нужды опекаемых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пенсионных выплат и пособий, опекаемых отражаются в соответствующем журнале.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Пенсионные выплаты и пособия, находящиеся на текущих счетах лиц, расходуются самостоятельно.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Отдельный банковский счет или КСН МСУ открывается МСУ в территориальном органе казначейства по его месту нахождения.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Пенсионные выплаты и пособия лиц и опекаемых, поступившие на КСН, используются на приобретение одежды, обуви и постельного белья, технических вспомогательных средств и твердого инвентаря, указанных в приложении 2 настоящих Правил и предметов санитарной гигиены, лекарственных средств и медицинских услуг.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одежды, обуви и постельного белья, технических вспомогательных средств и твердого инвентаря, указанных в приложении 2 настоящих Правил и предметов санитарной гигиены, лекарственных средств, медицинских услуг осуществляется согласно Закону Республики Казахстан от 4 декабря 2015 года "О государственных закупках".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оплаты по приобретению одежды, обуви и постельного белья, технических вспомогательных средств и твердого инвентаря, указанных в приложении 2 настоящих Правил ответственный специалист прилагает (прикрепляет) копию решения комиссии и копии документа (счета-фактуры или накладная (акт) о поставке товаров).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использовании пенсионных выплат и пособий, находящихся на отдельном банковском счете или КСН МСУ оформляется по форме согласно приложению 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пенсионных выплат и пособий лиц, опекаемых отражается в соответствующем журнале.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труда и социальной защиты населения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недостаточности средств на приобретение одежды, обуви, постельного белья, предметов для комнат, санитарно-гигиенических предметов, технических вспомогательных средств и твердого инвентаря указанных в приложении 2 настоящих Правил и (или) их стоимости, которые не могут быть обеспечены за счет средств, имеющихся на КСН, местные исполнительные органы предусматривают дополнительные расходы на их приобретение.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28.07.2021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МСУ ежемесячно до 10 числа месяца, следующего за отчетным, представляет в уполномоченный орган отчет об использовании полученных пенсионных выплат и пособий лиц и опекаемых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пенсионных выплат и пособий, опекаемых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отчету по использованию пенсионных выплат и пособий прилагаются копии решения комиссии и копии документов (счета-фактуры или накладная (акт) о поставке товаров).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</w:t>
      </w:r>
      <w:r>
        <w:br/>
      </w:r>
      <w:r>
        <w:rPr>
          <w:rFonts w:ascii="Times New Roman"/>
          <w:b/>
          <w:i w:val="false"/>
          <w:color w:val="000000"/>
        </w:rPr>
        <w:t>комиссии об использовании пенсионных выплат и пособий, на личные нужды опекаемых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потребности опекаемых,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следующее расходование пенсионных выплат и пособий.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Поддержано/не поддержано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членов комиссий: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Руководитель/заместитель руководителя медико-социального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неправительственной организации*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медико-социального учреждения*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диетическому питанию медико-социального учреждения*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медико-социального учреждения*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введения чрезвычайного положения и (или) ограничительных мероприятий, в том числе карантина, чрезвычайных ситуации социального, природного и техногенного характера, члены комиссии принимают участие в заседании комиссии в онлайн режиме. В этом случае, их позиции касательно использования пенсионных выплат и пособий (на личные нужды опекаемых и приобретение одежды, обуви и постельного белья, технических вспомогательных средств и твердого инвентаря) направляются в МСУ в течение одного рабочего дня со дня проведения заседания комиссии, посредством единой системы электронного документооборота государственных органов или в письменной форме на электронную почту секретаря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</w:tbl>
    <w:bookmarkStart w:name="z3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одежды, обуви и постельного белья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труда и социальной защиты населения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Одежда:</w:t>
      </w:r>
    </w:p>
    <w:bookmarkEnd w:id="27"/>
    <w:bookmarkStart w:name="z3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пальто, куртка;</w:t>
      </w:r>
    </w:p>
    <w:bookmarkEnd w:id="28"/>
    <w:bookmarkStart w:name="z3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плащ, ветровка;</w:t>
      </w:r>
    </w:p>
    <w:bookmarkEnd w:id="29"/>
    <w:bookmarkStart w:name="z3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костюм из шерстяных тканей;</w:t>
      </w:r>
    </w:p>
    <w:bookmarkEnd w:id="30"/>
    <w:bookmarkStart w:name="z3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костюм из хлопчатобумажных тканей;</w:t>
      </w:r>
    </w:p>
    <w:bookmarkEnd w:id="31"/>
    <w:bookmarkStart w:name="z3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костюм спортивный;</w:t>
      </w:r>
    </w:p>
    <w:bookmarkEnd w:id="32"/>
    <w:bookmarkStart w:name="z3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брюки, джинсы, шорты;</w:t>
      </w:r>
    </w:p>
    <w:bookmarkEnd w:id="33"/>
    <w:bookmarkStart w:name="z3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платье, сарафан, халат;</w:t>
      </w:r>
    </w:p>
    <w:bookmarkEnd w:id="34"/>
    <w:bookmarkStart w:name="z3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юбка из шерстяных тканей, юбка из хлопчатобумажных тканей;</w:t>
      </w:r>
    </w:p>
    <w:bookmarkEnd w:id="35"/>
    <w:bookmarkStart w:name="z3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блузка из хлопчатобумажных тканей;</w:t>
      </w:r>
    </w:p>
    <w:bookmarkEnd w:id="36"/>
    <w:bookmarkStart w:name="z3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свитер, жакет, джемпер, кофта, жилет из трикотажного полотна;</w:t>
      </w:r>
    </w:p>
    <w:bookmarkEnd w:id="37"/>
    <w:bookmarkStart w:name="z3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трико;</w:t>
      </w:r>
    </w:p>
    <w:bookmarkEnd w:id="38"/>
    <w:bookmarkStart w:name="z3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футболка;</w:t>
      </w:r>
    </w:p>
    <w:bookmarkEnd w:id="39"/>
    <w:bookmarkStart w:name="z3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сорочка верхняя из хлопчатобумажных тканей.</w:t>
      </w:r>
    </w:p>
    <w:bookmarkEnd w:id="40"/>
    <w:bookmarkStart w:name="z3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Белье:</w:t>
      </w:r>
    </w:p>
    <w:bookmarkEnd w:id="41"/>
    <w:bookmarkStart w:name="z3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трусы, панталоны;</w:t>
      </w:r>
    </w:p>
    <w:bookmarkEnd w:id="42"/>
    <w:bookmarkStart w:name="z3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сорочка ночная, пижама;</w:t>
      </w:r>
    </w:p>
    <w:bookmarkEnd w:id="43"/>
    <w:bookmarkStart w:name="z3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майка;</w:t>
      </w:r>
    </w:p>
    <w:bookmarkEnd w:id="44"/>
    <w:bookmarkStart w:name="z3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предметы туалета из хлопчатобумажных тканей и эластичного трикотажного полотна (бюстгальтер);</w:t>
      </w:r>
    </w:p>
    <w:bookmarkEnd w:id="45"/>
    <w:bookmarkStart w:name="z3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кальсоны;</w:t>
      </w:r>
    </w:p>
    <w:bookmarkEnd w:id="46"/>
    <w:bookmarkStart w:name="z3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гамаши.</w:t>
      </w:r>
    </w:p>
    <w:bookmarkEnd w:id="47"/>
    <w:bookmarkStart w:name="z3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Изделия платочно-шарфовые и головные уборы:</w:t>
      </w:r>
    </w:p>
    <w:bookmarkEnd w:id="48"/>
    <w:bookmarkStart w:name="z3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шарф;</w:t>
      </w:r>
    </w:p>
    <w:bookmarkEnd w:id="49"/>
    <w:bookmarkStart w:name="z3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шапка, берет;</w:t>
      </w:r>
    </w:p>
    <w:bookmarkEnd w:id="50"/>
    <w:bookmarkStart w:name="z3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панама, фуражка, кепи;</w:t>
      </w:r>
    </w:p>
    <w:bookmarkEnd w:id="51"/>
    <w:bookmarkStart w:name="z3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платок головной женский;</w:t>
      </w:r>
    </w:p>
    <w:bookmarkEnd w:id="52"/>
    <w:bookmarkStart w:name="z3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тюбетейка;</w:t>
      </w:r>
    </w:p>
    <w:bookmarkEnd w:id="53"/>
    <w:bookmarkStart w:name="z3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перчатки, варежки;</w:t>
      </w:r>
    </w:p>
    <w:bookmarkEnd w:id="54"/>
    <w:bookmarkStart w:name="z3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платок шерстяной (полушерстяной);</w:t>
      </w:r>
    </w:p>
    <w:bookmarkEnd w:id="55"/>
    <w:bookmarkStart w:name="z3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шапочка вязаная.</w:t>
      </w:r>
    </w:p>
    <w:bookmarkEnd w:id="56"/>
    <w:bookmarkStart w:name="z3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Изделия носочно-чулочные:</w:t>
      </w:r>
    </w:p>
    <w:bookmarkEnd w:id="57"/>
    <w:bookmarkStart w:name="z3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колготки;</w:t>
      </w:r>
    </w:p>
    <w:bookmarkEnd w:id="58"/>
    <w:bookmarkStart w:name="z3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чулки, носки;</w:t>
      </w:r>
    </w:p>
    <w:bookmarkEnd w:id="59"/>
    <w:bookmarkStart w:name="z3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гольфы.</w:t>
      </w:r>
    </w:p>
    <w:bookmarkEnd w:id="60"/>
    <w:bookmarkStart w:name="z3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Обувь:</w:t>
      </w:r>
    </w:p>
    <w:bookmarkEnd w:id="61"/>
    <w:bookmarkStart w:name="z3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сапоги зимние, обувь из войлока;</w:t>
      </w:r>
    </w:p>
    <w:bookmarkEnd w:id="62"/>
    <w:bookmarkStart w:name="z3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валенки;</w:t>
      </w:r>
    </w:p>
    <w:bookmarkEnd w:id="63"/>
    <w:bookmarkStart w:name="z3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сапоги демисезонные;</w:t>
      </w:r>
    </w:p>
    <w:bookmarkEnd w:id="64"/>
    <w:bookmarkStart w:name="z3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полусапожки;</w:t>
      </w:r>
    </w:p>
    <w:bookmarkEnd w:id="65"/>
    <w:bookmarkStart w:name="z3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ботинки, туфли;</w:t>
      </w:r>
    </w:p>
    <w:bookmarkEnd w:id="66"/>
    <w:bookmarkStart w:name="z3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полуботинки;</w:t>
      </w:r>
    </w:p>
    <w:bookmarkEnd w:id="67"/>
    <w:bookmarkStart w:name="z3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босоножки или сандалии;</w:t>
      </w:r>
    </w:p>
    <w:bookmarkEnd w:id="68"/>
    <w:bookmarkStart w:name="z3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обувь спортивная;</w:t>
      </w:r>
    </w:p>
    <w:bookmarkEnd w:id="69"/>
    <w:bookmarkStart w:name="z3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тапочки комнатные;</w:t>
      </w:r>
    </w:p>
    <w:bookmarkEnd w:id="70"/>
    <w:bookmarkStart w:name="z3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сланцы.</w:t>
      </w:r>
    </w:p>
    <w:bookmarkEnd w:id="71"/>
    <w:bookmarkStart w:name="z3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Постельное белье:</w:t>
      </w:r>
    </w:p>
    <w:bookmarkEnd w:id="72"/>
    <w:bookmarkStart w:name="z3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простыня;</w:t>
      </w:r>
    </w:p>
    <w:bookmarkEnd w:id="73"/>
    <w:bookmarkStart w:name="z3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пододеяльник;</w:t>
      </w:r>
    </w:p>
    <w:bookmarkEnd w:id="74"/>
    <w:bookmarkStart w:name="z3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наволочка;</w:t>
      </w:r>
    </w:p>
    <w:bookmarkEnd w:id="75"/>
    <w:bookmarkStart w:name="z3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матрац (в том числе противопролежный матрац);</w:t>
      </w:r>
    </w:p>
    <w:bookmarkEnd w:id="76"/>
    <w:bookmarkStart w:name="z3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подушка;</w:t>
      </w:r>
    </w:p>
    <w:bookmarkEnd w:id="77"/>
    <w:bookmarkStart w:name="z3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одеяло;</w:t>
      </w:r>
    </w:p>
    <w:bookmarkEnd w:id="78"/>
    <w:bookmarkStart w:name="z3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покрывало;</w:t>
      </w:r>
    </w:p>
    <w:bookmarkEnd w:id="79"/>
    <w:bookmarkStart w:name="z3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полотенце вафельное;</w:t>
      </w:r>
    </w:p>
    <w:bookmarkEnd w:id="80"/>
    <w:bookmarkStart w:name="z3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полотенце махровое.</w:t>
      </w:r>
    </w:p>
    <w:bookmarkEnd w:id="81"/>
    <w:bookmarkStart w:name="z4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Предметы для комнат:</w:t>
      </w:r>
    </w:p>
    <w:bookmarkEnd w:id="82"/>
    <w:bookmarkStart w:name="z4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скатерть;</w:t>
      </w:r>
    </w:p>
    <w:bookmarkEnd w:id="83"/>
    <w:bookmarkStart w:name="z4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салфетки для стола.</w:t>
      </w:r>
    </w:p>
    <w:bookmarkEnd w:id="84"/>
    <w:bookmarkStart w:name="z4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Санитарно-гигиенические предметы:</w:t>
      </w:r>
    </w:p>
    <w:bookmarkEnd w:id="85"/>
    <w:bookmarkStart w:name="z4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клеенка, прорезиненная;</w:t>
      </w:r>
    </w:p>
    <w:bookmarkEnd w:id="86"/>
    <w:bookmarkStart w:name="z4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женские впитывающие;</w:t>
      </w:r>
    </w:p>
    <w:bookmarkEnd w:id="87"/>
    <w:bookmarkStart w:name="z4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ежедневные;</w:t>
      </w:r>
    </w:p>
    <w:bookmarkEnd w:id="88"/>
    <w:bookmarkStart w:name="z4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прокладки урологические;</w:t>
      </w:r>
    </w:p>
    <w:bookmarkEnd w:id="89"/>
    <w:bookmarkStart w:name="z4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подгузники.</w:t>
      </w:r>
    </w:p>
    <w:bookmarkEnd w:id="90"/>
    <w:bookmarkStart w:name="z4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Технические вспомагательные (компенсаторные) средства и специальные средства передвижения:</w:t>
      </w:r>
    </w:p>
    <w:bookmarkEnd w:id="91"/>
    <w:bookmarkStart w:name="z4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костыли, трости, ходунки;</w:t>
      </w:r>
    </w:p>
    <w:bookmarkEnd w:id="92"/>
    <w:bookmarkStart w:name="z4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корсет;</w:t>
      </w:r>
    </w:p>
    <w:bookmarkEnd w:id="93"/>
    <w:bookmarkStart w:name="z4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бандажи, лечебные пояса;</w:t>
      </w:r>
    </w:p>
    <w:bookmarkEnd w:id="94"/>
    <w:bookmarkStart w:name="z4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слуховые аппараты;</w:t>
      </w:r>
    </w:p>
    <w:bookmarkEnd w:id="95"/>
    <w:bookmarkStart w:name="z4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кресла-коляски комнатные;</w:t>
      </w:r>
    </w:p>
    <w:bookmarkEnd w:id="96"/>
    <w:bookmarkStart w:name="z4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кресла-коляски прогулочные;</w:t>
      </w:r>
    </w:p>
    <w:bookmarkEnd w:id="97"/>
    <w:bookmarkStart w:name="z4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впитывающие простыни (пеленки).</w:t>
      </w:r>
    </w:p>
    <w:bookmarkEnd w:id="98"/>
    <w:bookmarkStart w:name="z4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Твердый инвентарь:</w:t>
      </w:r>
    </w:p>
    <w:bookmarkEnd w:id="99"/>
    <w:bookmarkStart w:name="z4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кровать;</w:t>
      </w:r>
    </w:p>
    <w:bookmarkEnd w:id="100"/>
    <w:bookmarkStart w:name="z4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кровать многофункциональная;</w:t>
      </w:r>
    </w:p>
    <w:bookmarkEnd w:id="101"/>
    <w:bookmarkStart w:name="z4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стол;</w:t>
      </w:r>
    </w:p>
    <w:bookmarkEnd w:id="102"/>
    <w:bookmarkStart w:name="z4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стул;</w:t>
      </w:r>
    </w:p>
    <w:bookmarkEnd w:id="103"/>
    <w:bookmarkStart w:name="z4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шкаф;</w:t>
      </w:r>
    </w:p>
    <w:bookmarkEnd w:id="104"/>
    <w:bookmarkStart w:name="z4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тумбочка прикроватная.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комиссии об использовании пенсионных выплат и пособий, находящихся на отдельном банковском счете или КСН МСУ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труда и социальной защиты населения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потребности лиц и опекаемых,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Произвести следующее расходование пенсионных выплат и пособий.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 и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лиц и опекаемых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расходования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Поддержано/не поддержано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членов комиссий: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Руководитель/заместитель руководителя медико-социального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органа*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неправительственной организаций*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медицинским отделением медико-социального учреждения*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по диетическому питанию медико-социального учреждения*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медико-социального учреждения*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Представители уполномоченного органа и неправительственной организации в сфере специальных социальных услуг, в случае введения чрезвычайного положения и (или) ограничительных мероприятий, в том числе карантина, принимают участие в заседании комиссии в онлайн режиме. В этом случае, их позиции касательно использования пенсионных выплат и пособий (на личные нужды опекаемых и приобретение одежды, обуви и постельного белья, технических вспомогательных средств и твердого инвентаря) направляются в МСУ в течение одного рабочего дня со дня проведения заседания комиссии, посредством единой системы электронного документооборота государственных органов или в письменной форме на электронную почту секретаря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4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 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полученных пенсионных выплат и государственных социальных пособий лиц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труда и социальной защиты населения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Управления координации занятости и социальных программ областей, управления занятости и социальной защиты городов Нур-Султан, Шымкент, управление социального благосостояния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за 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1-ИПВГСПЛ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руководители медико-социальных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контрольных счетах наличности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расходов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контрольных счетах наличности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медико-социального учреждения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медико-социального учреждения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медико-социального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полученных пенсионных выплат и государственных социальных пособий лиц" приведены в приложении к настоящей форме.</w:t>
      </w:r>
    </w:p>
    <w:bookmarkStart w:name="z4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об использовании полученных пенсионных выплат и государственных социальных пособий лиц" (индекс 1-ИПВГСПЛ, периодичность ежемесячно)</w:t>
      </w:r>
    </w:p>
    <w:bookmarkEnd w:id="108"/>
    <w:bookmarkStart w:name="z4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использовании полученных пенсионных выплат и государственных социальных пособий лиц" (далее – Форма) представляется медико-социальными учреждениями в Управления координации занятости и социальных программ областей, управления занятости и социальной защиты городов Нур-Султан, Шымкент, управление социального благосостояния города Алматы ежемесячно до 10 числа, следующего за отчетным периодом.</w:t>
      </w:r>
    </w:p>
    <w:bookmarkEnd w:id="109"/>
    <w:bookmarkStart w:name="z4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руководитель медико-социального учреждения, а в случае его отсутствия – лицо, исполняющее его обязанности.</w:t>
      </w:r>
    </w:p>
    <w:bookmarkEnd w:id="110"/>
    <w:bookmarkStart w:name="z4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 строк.</w:t>
      </w:r>
    </w:p>
    <w:bookmarkEnd w:id="111"/>
    <w:bookmarkStart w:name="z4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остаток денежных средств на контрольных счетах наличности на начало отчетного периода.</w:t>
      </w:r>
    </w:p>
    <w:bookmarkEnd w:id="112"/>
    <w:bookmarkStart w:name="z4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сумма поступлений за отчетный период.</w:t>
      </w:r>
    </w:p>
    <w:bookmarkEnd w:id="113"/>
    <w:bookmarkStart w:name="z4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сумма произведенных расходов за отчетный период.</w:t>
      </w:r>
    </w:p>
    <w:bookmarkEnd w:id="114"/>
    <w:bookmarkStart w:name="z4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остаток денежных средств на контрольных счетах наличности на конец отчетного периода.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(организациями) пенсионных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 по возрасту, за выслугу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пособий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4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полученных пенсионных выплат и государственных социальных пособий опекаемых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труда и социальной защиты населения РК от 28.07.2021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Управления координации занятости и социальных программ областей, управления занятости и социальной защиты городов Нур-Султан, Шымкент, управление социального благосостояния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2-ИПВГСПО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руководители медико-социальных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10 числа, следующего за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опекаемого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банковском счете опекаемого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расходов за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денежных средств на банковском счете опекаемого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наличных денег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безналичном порядке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медико-социального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 медико-социального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медико-социального учреждения________________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медико-социального учреждения_______________________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 административных данных "Отчет об использовании полученных пенсионных выплат и государственных социальных пособий лиц" приведены в приложении к настоящей форме.</w:t>
      </w:r>
    </w:p>
    <w:bookmarkStart w:name="z4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предназначенной для сбора административных данных "Отчет об использовании полученных пенсионных выплат и государственных социальных пособий опекаемых" (индекс 2-ИПВГСПО, периодичность ежемесячно)</w:t>
      </w:r>
    </w:p>
    <w:bookmarkEnd w:id="117"/>
    <w:bookmarkStart w:name="z4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об использовании полученных пенсионных выплат и государственных социальных пособий опекаемых" (далее – Форма) представляется медико-социальными учреждениями в Управления координации занятости и социальных программ областей, управления занятости и социальной защиты городов Нур-Султан, Шымкент, управление социального благосостояния города Алматы ежемесячно до 10 числа, следующего за отчетным периодом.</w:t>
      </w:r>
    </w:p>
    <w:bookmarkEnd w:id="118"/>
    <w:bookmarkStart w:name="z4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руководитель медико-социального учреждения, а в случае его отсутствия – лицо, исполняющее его обязанности.</w:t>
      </w:r>
    </w:p>
    <w:bookmarkEnd w:id="119"/>
    <w:bookmarkStart w:name="z4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1 Формы указывается порядковый номер строк. </w:t>
      </w:r>
    </w:p>
    <w:bookmarkEnd w:id="120"/>
    <w:bookmarkStart w:name="z4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2 Формы указывается фамилия, имя, отчество (при его наличии) опекаемого. </w:t>
      </w:r>
    </w:p>
    <w:bookmarkEnd w:id="121"/>
    <w:bookmarkStart w:name="z4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остаток денежных средств на банковском счете опекаемого на начало отчетного периода.</w:t>
      </w:r>
    </w:p>
    <w:bookmarkEnd w:id="122"/>
    <w:bookmarkStart w:name="z4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сумма поступлений за отчетный период.</w:t>
      </w:r>
    </w:p>
    <w:bookmarkEnd w:id="123"/>
    <w:bookmarkStart w:name="z4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общая сумма произведенных расходов за отчетный период.</w:t>
      </w:r>
    </w:p>
    <w:bookmarkEnd w:id="124"/>
    <w:bookmarkStart w:name="z4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из графы 5 сумма использованных наличных денег.</w:t>
      </w:r>
    </w:p>
    <w:bookmarkEnd w:id="125"/>
    <w:bookmarkStart w:name="z4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из графы 5 сумма использованных денег в безналичном порядке.</w:t>
      </w:r>
    </w:p>
    <w:bookmarkEnd w:id="126"/>
    <w:bookmarkStart w:name="z4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Формы указывается остаток денежных средств на банковском счете опекаемого на конец отчетного периода.</w:t>
      </w:r>
    </w:p>
    <w:bookmarkEnd w:id="127"/>
    <w:bookmarkStart w:name="z4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Арифметико-логический контроль: графа 5 равна сумме граф 6-7.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