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eb0" w14:textId="9f2e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февраля 2016 года № 57. Зарегистрирован в Министерстве юстиции Республики Казахстан 28 марта 2016 года № 13545.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культуры и спорта РК от 29.05.2020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копий в печатном и электронном виде, заверенных гербовой печатью и удостоверенных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республиканских и региональных спортивных</w:t>
      </w:r>
      <w:r>
        <w:br/>
      </w:r>
      <w:r>
        <w:rPr>
          <w:rFonts w:ascii="Times New Roman"/>
          <w:b/>
          <w:i w:val="false"/>
          <w:color w:val="000000"/>
        </w:rPr>
        <w:t>федераций"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"Выплата пожизненного ежемесячного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спортсменам и тренерам"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званий: "Заслуженный мастер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международного класса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Казахстан", "мастер спорта Республики Казахстан",</w:t>
      </w:r>
      <w:r>
        <w:br/>
      </w:r>
      <w:r>
        <w:rPr>
          <w:rFonts w:ascii="Times New Roman"/>
          <w:b/>
          <w:i w:val="false"/>
          <w:color w:val="000000"/>
        </w:rPr>
        <w:t>"Заслуженный тренер Республики Казахстан"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высшей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высшей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высшей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высшей категории, национальный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 высшей категории, национальный спортивный</w:t>
      </w:r>
      <w:r>
        <w:br/>
      </w:r>
      <w:r>
        <w:rPr>
          <w:rFonts w:ascii="Times New Roman"/>
          <w:b/>
          <w:i w:val="false"/>
          <w:color w:val="000000"/>
        </w:rPr>
        <w:t>судья"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вида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проведению лотерей"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казино"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зала игровых</w:t>
      </w:r>
      <w:r>
        <w:br/>
      </w:r>
      <w:r>
        <w:rPr>
          <w:rFonts w:ascii="Times New Roman"/>
          <w:b/>
          <w:i w:val="false"/>
          <w:color w:val="000000"/>
        </w:rPr>
        <w:t>автоматов"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букмекерской конторы"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тотализатора"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