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f12aa" w14:textId="08f12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Агентства Республики Казахстан по статистике от 9 июля 2010 года № 174 "Об утверждении Правил утверждения статистических форм для проведения общегосударственных и ведомственных статистических наблюдений, инструкций по их заполнению"</w:t>
      </w:r>
    </w:p>
    <w:p>
      <w:pPr>
        <w:spacing w:after="0"/>
        <w:ind w:left="0"/>
        <w:jc w:val="both"/>
      </w:pPr>
      <w:r>
        <w:rPr>
          <w:rFonts w:ascii="Times New Roman"/>
          <w:b w:val="false"/>
          <w:i w:val="false"/>
          <w:color w:val="000000"/>
          <w:sz w:val="28"/>
        </w:rPr>
        <w:t>Приказ и.о. Председателя Комитета по статистике Министерства национальной экономики Республики Казахстан от 20 января 2016 года № 13. Зарегистрирован в Министерстве юстиции Республики Казахстан 29 апреля 2016 года № 13661</w:t>
      </w:r>
    </w:p>
    <w:p>
      <w:pPr>
        <w:spacing w:after="0"/>
        <w:ind w:left="0"/>
        <w:jc w:val="both"/>
      </w:pPr>
      <w:bookmarkStart w:name="z1" w:id="0"/>
      <w:r>
        <w:rPr>
          <w:rFonts w:ascii="Times New Roman"/>
          <w:b w:val="false"/>
          <w:i w:val="false"/>
          <w:color w:val="000000"/>
          <w:sz w:val="28"/>
        </w:rPr>
        <w:t>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подпунктом 9) </w:t>
      </w:r>
      <w:r>
        <w:rPr>
          <w:rFonts w:ascii="Times New Roman"/>
          <w:b w:val="false"/>
          <w:i w:val="false"/>
          <w:color w:val="000000"/>
          <w:sz w:val="28"/>
        </w:rPr>
        <w:t>пункта 13</w:t>
      </w:r>
      <w:r>
        <w:rPr>
          <w:rFonts w:ascii="Times New Roman"/>
          <w:b w:val="false"/>
          <w:i w:val="false"/>
          <w:color w:val="000000"/>
          <w:sz w:val="28"/>
        </w:rPr>
        <w:t xml:space="preserve"> Положения о Комитете по статистике Министерства национальной экономики Республики Казахстан, утвержденного приказом Министра национальной экономики Республики Казахстан от 30 сентября 2014 года № 33 (зарегистрированным в Реестре государственной регистрации нормативных правовых актов под № 9779),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9 июля 2010 года № 174 «Об утверждении Правил утверждения статистических форм для проведения общегосударственных и ведомственных статистических наблюдений, инструкций по их заполнению» (зарегистрированный в Реестре государственной регистрации нормативных правовых актов № 6460, опубликованный в газете «Казахстанская правда» от 21 октября 2010 года № 278 (26339) следующие изменения:</w:t>
      </w:r>
      <w:r>
        <w:br/>
      </w:r>
      <w:r>
        <w:rPr>
          <w:rFonts w:ascii="Times New Roman"/>
          <w:b w:val="false"/>
          <w:i w:val="false"/>
          <w:color w:val="000000"/>
          <w:sz w:val="28"/>
        </w:rPr>
        <w:t>
</w:t>
      </w:r>
      <w:r>
        <w:rPr>
          <w:rFonts w:ascii="Times New Roman"/>
          <w:b w:val="false"/>
          <w:i w:val="false"/>
          <w:color w:val="000000"/>
          <w:sz w:val="28"/>
        </w:rPr>
        <w:t>
      в заголовок внесено изменение на казахском языке, заголовок на русском языке не меняется;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приказа внесено изменение в текст на казахском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утверждения статистических форм для проведения общегосударственных и ведомственных статистических наблюдений, инструкций по их заполнению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r>
        <w:br/>
      </w: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r>
        <w:br/>
      </w:r>
      <w:r>
        <w:rPr>
          <w:rFonts w:ascii="Times New Roman"/>
          <w:b w:val="false"/>
          <w:i w:val="false"/>
          <w:color w:val="000000"/>
          <w:sz w:val="28"/>
        </w:rPr>
        <w:t>
      4) размещение настоящего приказа на интернет-ресурсе Комитета по статистике Министерства национальной экономики Республики Казахстан;</w:t>
      </w:r>
      <w:r>
        <w:br/>
      </w: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довести настоящий приказ до сведения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оставляю за собой.</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Председателя Комитета по статистике</w:t>
      </w:r>
      <w:r>
        <w:br/>
      </w:r>
      <w:r>
        <w:rPr>
          <w:rFonts w:ascii="Times New Roman"/>
          <w:b w:val="false"/>
          <w:i w:val="false"/>
          <w:color w:val="000000"/>
          <w:sz w:val="28"/>
        </w:rPr>
        <w:t>
</w:t>
      </w:r>
      <w:r>
        <w:rPr>
          <w:rFonts w:ascii="Times New Roman"/>
          <w:b w:val="false"/>
          <w:i/>
          <w:color w:val="000000"/>
          <w:sz w:val="28"/>
        </w:rPr>
        <w:t>      Министерства национальной</w:t>
      </w:r>
      <w:r>
        <w:br/>
      </w:r>
      <w:r>
        <w:rPr>
          <w:rFonts w:ascii="Times New Roman"/>
          <w:b w:val="false"/>
          <w:i w:val="false"/>
          <w:color w:val="000000"/>
          <w:sz w:val="28"/>
        </w:rPr>
        <w:t>
</w:t>
      </w:r>
      <w:r>
        <w:rPr>
          <w:rFonts w:ascii="Times New Roman"/>
          <w:b w:val="false"/>
          <w:i/>
          <w:color w:val="000000"/>
          <w:sz w:val="28"/>
        </w:rPr>
        <w:t>      экономики Республики Казахстан             Б. Иманалиев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сельского хозяйства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 Мамытбеков А.С.</w:t>
      </w:r>
      <w:r>
        <w:br/>
      </w:r>
      <w:r>
        <w:rPr>
          <w:rFonts w:ascii="Times New Roman"/>
          <w:b w:val="false"/>
          <w:i w:val="false"/>
          <w:color w:val="000000"/>
          <w:sz w:val="28"/>
        </w:rPr>
        <w:t>
</w:t>
      </w:r>
      <w:r>
        <w:rPr>
          <w:rFonts w:ascii="Times New Roman"/>
          <w:b w:val="false"/>
          <w:i/>
          <w:color w:val="000000"/>
          <w:sz w:val="28"/>
        </w:rPr>
        <w:t>      5 января 2016 года</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здравоохранения</w:t>
      </w:r>
      <w:r>
        <w:br/>
      </w:r>
      <w:r>
        <w:rPr>
          <w:rFonts w:ascii="Times New Roman"/>
          <w:b w:val="false"/>
          <w:i w:val="false"/>
          <w:color w:val="000000"/>
          <w:sz w:val="28"/>
        </w:rPr>
        <w:t>
</w:t>
      </w:r>
      <w:r>
        <w:rPr>
          <w:rFonts w:ascii="Times New Roman"/>
          <w:b w:val="false"/>
          <w:i/>
          <w:color w:val="000000"/>
          <w:sz w:val="28"/>
        </w:rPr>
        <w:t>      и социального развития</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 Дуйсенова Т.Б.</w:t>
      </w:r>
      <w:r>
        <w:br/>
      </w:r>
      <w:r>
        <w:rPr>
          <w:rFonts w:ascii="Times New Roman"/>
          <w:b w:val="false"/>
          <w:i w:val="false"/>
          <w:color w:val="000000"/>
          <w:sz w:val="28"/>
        </w:rPr>
        <w:t>
</w:t>
      </w:r>
      <w:r>
        <w:rPr>
          <w:rFonts w:ascii="Times New Roman"/>
          <w:b w:val="false"/>
          <w:i/>
          <w:color w:val="000000"/>
          <w:sz w:val="28"/>
        </w:rPr>
        <w:t>      26 января 2016 года</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 Султанов Б.Т.</w:t>
      </w:r>
      <w:r>
        <w:br/>
      </w:r>
      <w:r>
        <w:rPr>
          <w:rFonts w:ascii="Times New Roman"/>
          <w:b w:val="false"/>
          <w:i w:val="false"/>
          <w:color w:val="000000"/>
          <w:sz w:val="28"/>
        </w:rPr>
        <w:t>
</w:t>
      </w:r>
      <w:r>
        <w:rPr>
          <w:rFonts w:ascii="Times New Roman"/>
          <w:b w:val="false"/>
          <w:i/>
          <w:color w:val="000000"/>
          <w:sz w:val="28"/>
        </w:rPr>
        <w:t>      17 февраля 2016 года</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культуры и спорта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 Мухамедиулы А.</w:t>
      </w:r>
      <w:r>
        <w:br/>
      </w:r>
      <w:r>
        <w:rPr>
          <w:rFonts w:ascii="Times New Roman"/>
          <w:b w:val="false"/>
          <w:i w:val="false"/>
          <w:color w:val="000000"/>
          <w:sz w:val="28"/>
        </w:rPr>
        <w:t>
</w:t>
      </w:r>
      <w:r>
        <w:rPr>
          <w:rFonts w:ascii="Times New Roman"/>
          <w:b w:val="false"/>
          <w:i/>
          <w:color w:val="000000"/>
          <w:sz w:val="28"/>
        </w:rPr>
        <w:t>      2 марта 2016 года</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Председатель Национального Банка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 Акишев Д.Т.</w:t>
      </w:r>
      <w:r>
        <w:br/>
      </w:r>
      <w:r>
        <w:rPr>
          <w:rFonts w:ascii="Times New Roman"/>
          <w:b w:val="false"/>
          <w:i w:val="false"/>
          <w:color w:val="000000"/>
          <w:sz w:val="28"/>
        </w:rPr>
        <w:t>
</w:t>
      </w:r>
      <w:r>
        <w:rPr>
          <w:rFonts w:ascii="Times New Roman"/>
          <w:b w:val="false"/>
          <w:i/>
          <w:color w:val="000000"/>
          <w:sz w:val="28"/>
        </w:rPr>
        <w:t>      29 марта 2016 года</w:t>
      </w:r>
    </w:p>
    <w:bookmarkStart w:name="z9"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Комитета по статистике</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января 2016 года № 13     </w:t>
      </w:r>
    </w:p>
    <w:bookmarkEnd w:id="1"/>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9 июля 2010 года № 174      </w:t>
      </w:r>
    </w:p>
    <w:bookmarkStart w:name="z10" w:id="2"/>
    <w:p>
      <w:pPr>
        <w:spacing w:after="0"/>
        <w:ind w:left="0"/>
        <w:jc w:val="left"/>
      </w:pPr>
      <w:r>
        <w:rPr>
          <w:rFonts w:ascii="Times New Roman"/>
          <w:b/>
          <w:i w:val="false"/>
          <w:color w:val="000000"/>
        </w:rPr>
        <w:t xml:space="preserve"> 
Правила утверждения статистических форм для проведения</w:t>
      </w:r>
      <w:r>
        <w:br/>
      </w:r>
      <w:r>
        <w:rPr>
          <w:rFonts w:ascii="Times New Roman"/>
          <w:b/>
          <w:i w:val="false"/>
          <w:color w:val="000000"/>
        </w:rPr>
        <w:t>
общегосударственных и ведомственных статистических наблюдений,</w:t>
      </w:r>
      <w:r>
        <w:br/>
      </w:r>
      <w:r>
        <w:rPr>
          <w:rFonts w:ascii="Times New Roman"/>
          <w:b/>
          <w:i w:val="false"/>
          <w:color w:val="000000"/>
        </w:rPr>
        <w:t>
инструкций по их заполнению</w:t>
      </w:r>
    </w:p>
    <w:bookmarkEnd w:id="2"/>
    <w:bookmarkStart w:name="z11" w:id="3"/>
    <w:p>
      <w:pPr>
        <w:spacing w:after="0"/>
        <w:ind w:left="0"/>
        <w:jc w:val="left"/>
      </w:pPr>
      <w:r>
        <w:rPr>
          <w:rFonts w:ascii="Times New Roman"/>
          <w:b/>
          <w:i w:val="false"/>
          <w:color w:val="000000"/>
        </w:rPr>
        <w:t xml:space="preserve"> 
1. Общие положения</w:t>
      </w:r>
    </w:p>
    <w:bookmarkEnd w:id="3"/>
    <w:bookmarkStart w:name="z12" w:id="4"/>
    <w:p>
      <w:pPr>
        <w:spacing w:after="0"/>
        <w:ind w:left="0"/>
        <w:jc w:val="both"/>
      </w:pPr>
      <w:r>
        <w:rPr>
          <w:rFonts w:ascii="Times New Roman"/>
          <w:b w:val="false"/>
          <w:i w:val="false"/>
          <w:color w:val="000000"/>
          <w:sz w:val="28"/>
        </w:rPr>
        <w:t>
      1. Настоящие Правила утверждения статистических форм для проведения общегосударственных и ведомственных статистических наблюдений, инструкций по их заполнению (далее - Правила) разработаны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(далее -Закон) и определяют порядок утверждения статистических форм для проведения общегосударственных и ведомственных статистических наблюдений, инструкций по их заполнению.</w:t>
      </w:r>
      <w:r>
        <w:br/>
      </w:r>
      <w:r>
        <w:rPr>
          <w:rFonts w:ascii="Times New Roman"/>
          <w:b w:val="false"/>
          <w:i w:val="false"/>
          <w:color w:val="000000"/>
          <w:sz w:val="28"/>
        </w:rPr>
        <w:t>
</w:t>
      </w:r>
      <w:r>
        <w:rPr>
          <w:rFonts w:ascii="Times New Roman"/>
          <w:b w:val="false"/>
          <w:i w:val="false"/>
          <w:color w:val="000000"/>
          <w:sz w:val="28"/>
        </w:rPr>
        <w:t>
      2. Правила распространяются на органы государственной статистики, проводящие общегосударственные и ведомственные статистические наблюдения.</w:t>
      </w:r>
      <w:r>
        <w:br/>
      </w:r>
      <w:r>
        <w:rPr>
          <w:rFonts w:ascii="Times New Roman"/>
          <w:b w:val="false"/>
          <w:i w:val="false"/>
          <w:color w:val="000000"/>
          <w:sz w:val="28"/>
        </w:rPr>
        <w:t>
</w:t>
      </w:r>
      <w:r>
        <w:rPr>
          <w:rFonts w:ascii="Times New Roman"/>
          <w:b w:val="false"/>
          <w:i w:val="false"/>
          <w:color w:val="000000"/>
          <w:sz w:val="28"/>
        </w:rPr>
        <w:t>
      3. Понятия используемые в настоящих Правилах, употребляются в том значении, в котором они указаны в </w:t>
      </w:r>
      <w:r>
        <w:rPr>
          <w:rFonts w:ascii="Times New Roman"/>
          <w:b w:val="false"/>
          <w:i w:val="false"/>
          <w:color w:val="000000"/>
          <w:sz w:val="28"/>
        </w:rPr>
        <w:t>Законе</w:t>
      </w:r>
      <w:r>
        <w:rPr>
          <w:rFonts w:ascii="Times New Roman"/>
          <w:b w:val="false"/>
          <w:i w:val="false"/>
          <w:color w:val="000000"/>
          <w:sz w:val="28"/>
        </w:rPr>
        <w:t>, а также следующие определения:</w:t>
      </w:r>
      <w:r>
        <w:br/>
      </w:r>
      <w:r>
        <w:rPr>
          <w:rFonts w:ascii="Times New Roman"/>
          <w:b w:val="false"/>
          <w:i w:val="false"/>
          <w:color w:val="000000"/>
          <w:sz w:val="28"/>
        </w:rPr>
        <w:t>
</w:t>
      </w:r>
      <w:r>
        <w:rPr>
          <w:rFonts w:ascii="Times New Roman"/>
          <w:b w:val="false"/>
          <w:i w:val="false"/>
          <w:color w:val="000000"/>
          <w:sz w:val="28"/>
        </w:rPr>
        <w:t>
      1) интервьюер – лицо (работник, привлеченный по договору возмездного оказания услуг территориальными органами статистики), осуществляющее опрос субъектов опроса для проведения статистических наблюдений (обследований);</w:t>
      </w:r>
      <w:r>
        <w:br/>
      </w:r>
      <w:r>
        <w:rPr>
          <w:rFonts w:ascii="Times New Roman"/>
          <w:b w:val="false"/>
          <w:i w:val="false"/>
          <w:color w:val="000000"/>
          <w:sz w:val="28"/>
        </w:rPr>
        <w:t>
</w:t>
      </w:r>
      <w:r>
        <w:rPr>
          <w:rFonts w:ascii="Times New Roman"/>
          <w:b w:val="false"/>
          <w:i w:val="false"/>
          <w:color w:val="000000"/>
          <w:sz w:val="28"/>
        </w:rPr>
        <w:t>
      2) уполномоченный орган в области государственной статистики – ведомство государственного органа, осуществляющего руководство, а также межотраслевую координацию в области государственной статистики в пределах своей компетенции (далее - ведомство).</w:t>
      </w:r>
    </w:p>
    <w:bookmarkEnd w:id="4"/>
    <w:bookmarkStart w:name="z15" w:id="5"/>
    <w:p>
      <w:pPr>
        <w:spacing w:after="0"/>
        <w:ind w:left="0"/>
        <w:jc w:val="left"/>
      </w:pPr>
      <w:r>
        <w:rPr>
          <w:rFonts w:ascii="Times New Roman"/>
          <w:b/>
          <w:i w:val="false"/>
          <w:color w:val="000000"/>
        </w:rPr>
        <w:t xml:space="preserve"> 
2. Порядок утверждения статистических форм для проведения</w:t>
      </w:r>
      <w:r>
        <w:br/>
      </w:r>
      <w:r>
        <w:rPr>
          <w:rFonts w:ascii="Times New Roman"/>
          <w:b/>
          <w:i w:val="false"/>
          <w:color w:val="000000"/>
        </w:rPr>
        <w:t>
общегосударственных и ведомственных статистических наблюдений,</w:t>
      </w:r>
      <w:r>
        <w:br/>
      </w:r>
      <w:r>
        <w:rPr>
          <w:rFonts w:ascii="Times New Roman"/>
          <w:b/>
          <w:i w:val="false"/>
          <w:color w:val="000000"/>
        </w:rPr>
        <w:t>
инструкций по их заполнению</w:t>
      </w:r>
    </w:p>
    <w:bookmarkEnd w:id="5"/>
    <w:bookmarkStart w:name="z16" w:id="6"/>
    <w:p>
      <w:pPr>
        <w:spacing w:after="0"/>
        <w:ind w:left="0"/>
        <w:jc w:val="both"/>
      </w:pPr>
      <w:r>
        <w:rPr>
          <w:rFonts w:ascii="Times New Roman"/>
          <w:b w:val="false"/>
          <w:i w:val="false"/>
          <w:color w:val="000000"/>
          <w:sz w:val="28"/>
        </w:rPr>
        <w:t>
      4. Порядок утверждения статистических форм по общегосударственным и ведомственным статистическим наблюдениям и инструкций по их заполнению включает в себя их разработку или пересмотр, согласование и утверждение.</w:t>
      </w:r>
      <w:r>
        <w:br/>
      </w:r>
      <w:r>
        <w:rPr>
          <w:rFonts w:ascii="Times New Roman"/>
          <w:b w:val="false"/>
          <w:i w:val="false"/>
          <w:color w:val="000000"/>
          <w:sz w:val="28"/>
        </w:rPr>
        <w:t>
</w:t>
      </w:r>
      <w:r>
        <w:rPr>
          <w:rFonts w:ascii="Times New Roman"/>
          <w:b w:val="false"/>
          <w:i w:val="false"/>
          <w:color w:val="000000"/>
          <w:sz w:val="28"/>
        </w:rPr>
        <w:t>
      5. Статистические формы общегосударственных и ведомственных статистических наблюдений и инструкций по их заполнению утверждаются ведомством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w:t>
      </w:r>
      <w:r>
        <w:br/>
      </w:r>
      <w:r>
        <w:rPr>
          <w:rFonts w:ascii="Times New Roman"/>
          <w:b w:val="false"/>
          <w:i w:val="false"/>
          <w:color w:val="000000"/>
          <w:sz w:val="28"/>
        </w:rPr>
        <w:t>
</w:t>
      </w:r>
      <w:r>
        <w:rPr>
          <w:rFonts w:ascii="Times New Roman"/>
          <w:b w:val="false"/>
          <w:i w:val="false"/>
          <w:color w:val="000000"/>
          <w:sz w:val="28"/>
        </w:rPr>
        <w:t>
      6. Основаниями для разработки или пересмотра статистических форм являются:</w:t>
      </w:r>
      <w:r>
        <w:br/>
      </w:r>
      <w:r>
        <w:rPr>
          <w:rFonts w:ascii="Times New Roman"/>
          <w:b w:val="false"/>
          <w:i w:val="false"/>
          <w:color w:val="000000"/>
          <w:sz w:val="28"/>
        </w:rPr>
        <w:t>
      1) стратегические планы соответствующих органов государственной статистики;</w:t>
      </w:r>
      <w:r>
        <w:br/>
      </w:r>
      <w:r>
        <w:rPr>
          <w:rFonts w:ascii="Times New Roman"/>
          <w:b w:val="false"/>
          <w:i w:val="false"/>
          <w:color w:val="000000"/>
          <w:sz w:val="28"/>
        </w:rPr>
        <w:t>
      2) операционные планы соответствующих органов государственной статистики;</w:t>
      </w:r>
      <w:r>
        <w:br/>
      </w:r>
      <w:r>
        <w:rPr>
          <w:rFonts w:ascii="Times New Roman"/>
          <w:b w:val="false"/>
          <w:i w:val="false"/>
          <w:color w:val="000000"/>
          <w:sz w:val="28"/>
        </w:rPr>
        <w:t>
      3) государственные и отраслевые программы развития;</w:t>
      </w:r>
      <w:r>
        <w:br/>
      </w:r>
      <w:r>
        <w:rPr>
          <w:rFonts w:ascii="Times New Roman"/>
          <w:b w:val="false"/>
          <w:i w:val="false"/>
          <w:color w:val="000000"/>
          <w:sz w:val="28"/>
        </w:rPr>
        <w:t>
      4) поручения Правительства Республики Казахстан;</w:t>
      </w:r>
      <w:r>
        <w:br/>
      </w:r>
      <w:r>
        <w:rPr>
          <w:rFonts w:ascii="Times New Roman"/>
          <w:b w:val="false"/>
          <w:i w:val="false"/>
          <w:color w:val="000000"/>
          <w:sz w:val="28"/>
        </w:rPr>
        <w:t>
      5) соответствие статистической методологии международным стандартам.</w:t>
      </w:r>
      <w:r>
        <w:br/>
      </w:r>
      <w:r>
        <w:rPr>
          <w:rFonts w:ascii="Times New Roman"/>
          <w:b w:val="false"/>
          <w:i w:val="false"/>
          <w:color w:val="000000"/>
          <w:sz w:val="28"/>
        </w:rPr>
        <w:t>
</w:t>
      </w:r>
      <w:r>
        <w:rPr>
          <w:rFonts w:ascii="Times New Roman"/>
          <w:b w:val="false"/>
          <w:i w:val="false"/>
          <w:color w:val="000000"/>
          <w:sz w:val="28"/>
        </w:rPr>
        <w:t>
      7. Статистические формы общегосударственных и ведомственных статистических наблюдений и инструкций по их заполнению разрабатываются, пересматриваются и утверждаются ведомством на государственном и русском языках и имеют следующую структуру:</w:t>
      </w:r>
      <w:r>
        <w:br/>
      </w:r>
      <w:r>
        <w:rPr>
          <w:rFonts w:ascii="Times New Roman"/>
          <w:b w:val="false"/>
          <w:i w:val="false"/>
          <w:color w:val="000000"/>
          <w:sz w:val="28"/>
        </w:rPr>
        <w:t>
      1) титульный лист;</w:t>
      </w:r>
      <w:r>
        <w:br/>
      </w:r>
      <w:r>
        <w:rPr>
          <w:rFonts w:ascii="Times New Roman"/>
          <w:b w:val="false"/>
          <w:i w:val="false"/>
          <w:color w:val="000000"/>
          <w:sz w:val="28"/>
        </w:rPr>
        <w:t>
      2) бланк;</w:t>
      </w:r>
      <w:r>
        <w:br/>
      </w:r>
      <w:r>
        <w:rPr>
          <w:rFonts w:ascii="Times New Roman"/>
          <w:b w:val="false"/>
          <w:i w:val="false"/>
          <w:color w:val="000000"/>
          <w:sz w:val="28"/>
        </w:rPr>
        <w:t>
      3) инструкция по ее заполнению;</w:t>
      </w:r>
      <w:r>
        <w:br/>
      </w:r>
      <w:r>
        <w:rPr>
          <w:rFonts w:ascii="Times New Roman"/>
          <w:b w:val="false"/>
          <w:i w:val="false"/>
          <w:color w:val="000000"/>
          <w:sz w:val="28"/>
        </w:rPr>
        <w:t>
      4) приложения.</w:t>
      </w:r>
      <w:r>
        <w:br/>
      </w:r>
      <w:r>
        <w:rPr>
          <w:rFonts w:ascii="Times New Roman"/>
          <w:b w:val="false"/>
          <w:i w:val="false"/>
          <w:color w:val="000000"/>
          <w:sz w:val="28"/>
        </w:rPr>
        <w:t>
</w:t>
      </w:r>
      <w:r>
        <w:rPr>
          <w:rFonts w:ascii="Times New Roman"/>
          <w:b w:val="false"/>
          <w:i w:val="false"/>
          <w:color w:val="000000"/>
          <w:sz w:val="28"/>
        </w:rPr>
        <w:t>
      8. Титульный лист общегосударственных и ведомственных статистических форм оформляется по форме,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 с учетом следующих реквизитов:</w:t>
      </w:r>
      <w:r>
        <w:br/>
      </w:r>
      <w:r>
        <w:rPr>
          <w:rFonts w:ascii="Times New Roman"/>
          <w:b w:val="false"/>
          <w:i w:val="false"/>
          <w:color w:val="000000"/>
          <w:sz w:val="28"/>
        </w:rPr>
        <w:t>
      1) место для даты и номера приказа, утверждающего статистическую форму;</w:t>
      </w:r>
      <w:r>
        <w:br/>
      </w:r>
      <w:r>
        <w:rPr>
          <w:rFonts w:ascii="Times New Roman"/>
          <w:b w:val="false"/>
          <w:i w:val="false"/>
          <w:color w:val="000000"/>
          <w:sz w:val="28"/>
        </w:rPr>
        <w:t>
      2) вид статистического наблюдения;</w:t>
      </w:r>
      <w:r>
        <w:br/>
      </w:r>
      <w:r>
        <w:rPr>
          <w:rFonts w:ascii="Times New Roman"/>
          <w:b w:val="false"/>
          <w:i w:val="false"/>
          <w:color w:val="000000"/>
          <w:sz w:val="28"/>
        </w:rPr>
        <w:t>
      3) наименование органа государственной статистики, в который представляется статистическая форма;</w:t>
      </w:r>
      <w:r>
        <w:br/>
      </w:r>
      <w:r>
        <w:rPr>
          <w:rFonts w:ascii="Times New Roman"/>
          <w:b w:val="false"/>
          <w:i w:val="false"/>
          <w:color w:val="000000"/>
          <w:sz w:val="28"/>
        </w:rPr>
        <w:t>
      4) адрес размещения на интернет-ресурсе статистической формы в электронном виде;</w:t>
      </w:r>
      <w:r>
        <w:br/>
      </w:r>
      <w:r>
        <w:rPr>
          <w:rFonts w:ascii="Times New Roman"/>
          <w:b w:val="false"/>
          <w:i w:val="false"/>
          <w:color w:val="000000"/>
          <w:sz w:val="28"/>
        </w:rPr>
        <w:t>
      5) меры административной ответственности за представление недостоверных и непредставление первичных статистических данных;</w:t>
      </w:r>
      <w:r>
        <w:br/>
      </w:r>
      <w:r>
        <w:rPr>
          <w:rFonts w:ascii="Times New Roman"/>
          <w:b w:val="false"/>
          <w:i w:val="false"/>
          <w:color w:val="000000"/>
          <w:sz w:val="28"/>
        </w:rPr>
        <w:t>
      6) тип статистического наблюдения;</w:t>
      </w:r>
      <w:r>
        <w:br/>
      </w:r>
      <w:r>
        <w:rPr>
          <w:rFonts w:ascii="Times New Roman"/>
          <w:b w:val="false"/>
          <w:i w:val="false"/>
          <w:color w:val="000000"/>
          <w:sz w:val="28"/>
        </w:rPr>
        <w:t>
      7) код статистической формы, присваиваемый уполномоченным органом;</w:t>
      </w:r>
      <w:r>
        <w:br/>
      </w:r>
      <w:r>
        <w:rPr>
          <w:rFonts w:ascii="Times New Roman"/>
          <w:b w:val="false"/>
          <w:i w:val="false"/>
          <w:color w:val="000000"/>
          <w:sz w:val="28"/>
        </w:rPr>
        <w:t>
      8) индекс статистической формы;</w:t>
      </w:r>
      <w:r>
        <w:br/>
      </w:r>
      <w:r>
        <w:rPr>
          <w:rFonts w:ascii="Times New Roman"/>
          <w:b w:val="false"/>
          <w:i w:val="false"/>
          <w:color w:val="000000"/>
          <w:sz w:val="28"/>
        </w:rPr>
        <w:t>
      9) наименование статистической формы и ее отчетный период;</w:t>
      </w:r>
      <w:r>
        <w:br/>
      </w:r>
      <w:r>
        <w:rPr>
          <w:rFonts w:ascii="Times New Roman"/>
          <w:b w:val="false"/>
          <w:i w:val="false"/>
          <w:color w:val="000000"/>
          <w:sz w:val="28"/>
        </w:rPr>
        <w:t>
      10) периодичность проведения статистического наблюдения (единовременная, ежедневная, еженедельная, декадная, 2 раза в месяц, месячная, квартальная, полугодовая, годовая, один раз в год, один раз в два года, один раз в три года, один раз в пять лет, сезонная);</w:t>
      </w:r>
      <w:r>
        <w:br/>
      </w:r>
      <w:r>
        <w:rPr>
          <w:rFonts w:ascii="Times New Roman"/>
          <w:b w:val="false"/>
          <w:i w:val="false"/>
          <w:color w:val="000000"/>
          <w:sz w:val="28"/>
        </w:rPr>
        <w:t>
      11) круг отчитывающихся респондентов;</w:t>
      </w:r>
      <w:r>
        <w:br/>
      </w:r>
      <w:r>
        <w:rPr>
          <w:rFonts w:ascii="Times New Roman"/>
          <w:b w:val="false"/>
          <w:i w:val="false"/>
          <w:color w:val="000000"/>
          <w:sz w:val="28"/>
        </w:rPr>
        <w:t>
      12) срок представления статистических данных по статистической форме;</w:t>
      </w:r>
      <w:r>
        <w:br/>
      </w:r>
      <w:r>
        <w:rPr>
          <w:rFonts w:ascii="Times New Roman"/>
          <w:b w:val="false"/>
          <w:i w:val="false"/>
          <w:color w:val="000000"/>
          <w:sz w:val="28"/>
        </w:rPr>
        <w:t>
      13) идентификационный код учетной единицы – Бизнес идентификационный номер (БИН) для юридических лиц, филиалов и представительств и индивидуального предпринимателя, осуществляющего деятельность в виде совместного предпринимательства;</w:t>
      </w:r>
      <w:r>
        <w:br/>
      </w:r>
      <w:r>
        <w:rPr>
          <w:rFonts w:ascii="Times New Roman"/>
          <w:b w:val="false"/>
          <w:i w:val="false"/>
          <w:color w:val="000000"/>
          <w:sz w:val="28"/>
        </w:rPr>
        <w:t>
      14) идентификационный код учетной единицы – Индивидуальный идентификационный номер (ИИН) для физических лиц в том числе индивидуального предпринимателя, осуществляющего деятельность в виде личного предпринимательства;</w:t>
      </w:r>
      <w:r>
        <w:br/>
      </w:r>
      <w:r>
        <w:rPr>
          <w:rFonts w:ascii="Times New Roman"/>
          <w:b w:val="false"/>
          <w:i w:val="false"/>
          <w:color w:val="000000"/>
          <w:sz w:val="28"/>
        </w:rPr>
        <w:t xml:space="preserve">
      15) время, затраченное на заполнение статистической формы. </w:t>
      </w:r>
      <w:r>
        <w:br/>
      </w:r>
      <w:r>
        <w:rPr>
          <w:rFonts w:ascii="Times New Roman"/>
          <w:b w:val="false"/>
          <w:i w:val="false"/>
          <w:color w:val="000000"/>
          <w:sz w:val="28"/>
        </w:rPr>
        <w:t>
      Реквизиты статистической формы, представленные на титульном листе применяются органами государственной статистики и изменяются ведомством или по предложению государственных органов и Национального Банка Республики Казахстан путем пересмотра статистических форм и инструкций по их заполнению.</w:t>
      </w:r>
      <w:r>
        <w:br/>
      </w:r>
      <w:r>
        <w:rPr>
          <w:rFonts w:ascii="Times New Roman"/>
          <w:b w:val="false"/>
          <w:i w:val="false"/>
          <w:color w:val="000000"/>
          <w:sz w:val="28"/>
        </w:rPr>
        <w:t>
</w:t>
      </w:r>
      <w:r>
        <w:rPr>
          <w:rFonts w:ascii="Times New Roman"/>
          <w:b w:val="false"/>
          <w:i w:val="false"/>
          <w:color w:val="000000"/>
          <w:sz w:val="28"/>
        </w:rPr>
        <w:t>
      9. Каждая страница, включая приложения, нумеруется вверху, которая начинается с первого листа. Первая страница не нумеруется. Нумерация страниц считается сквозной по центру поля листа, с применением текстового редактора «WORD for WINDOWS», поля слева – 2,5 см, поля справа – 1,5 см, колонтитулы – 2,5 см, шрифт – «Times New Roman» размером № 10, абзацный отступ 1,25 (отступ первой строки).</w:t>
      </w:r>
      <w:r>
        <w:br/>
      </w:r>
      <w:r>
        <w:rPr>
          <w:rFonts w:ascii="Times New Roman"/>
          <w:b w:val="false"/>
          <w:i w:val="false"/>
          <w:color w:val="000000"/>
          <w:sz w:val="28"/>
        </w:rPr>
        <w:t>
</w:t>
      </w:r>
      <w:r>
        <w:rPr>
          <w:rFonts w:ascii="Times New Roman"/>
          <w:b w:val="false"/>
          <w:i w:val="false"/>
          <w:color w:val="000000"/>
          <w:sz w:val="28"/>
        </w:rPr>
        <w:t>
      10. Бланк статистической формы содержит перечень показателей и (или) вопросов для сбора первичных статистических данных и типовую адресную часть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11. Инструкция по заполнению статистической формы разрабатывается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12. Согласование статистических форм общегосударственных статистических наблюдений и инструкций по заполнению осуществляется в следующем порядке:</w:t>
      </w:r>
      <w:r>
        <w:br/>
      </w:r>
      <w:r>
        <w:rPr>
          <w:rFonts w:ascii="Times New Roman"/>
          <w:b w:val="false"/>
          <w:i w:val="false"/>
          <w:color w:val="000000"/>
          <w:sz w:val="28"/>
        </w:rPr>
        <w:t>
      1) в целях формирования проекта Плана статистических работ на предстоящий календарный год, в январе года, предшествующего планируемому году, ведомством направляются в заинтересованные государственные органы, Национальный Банк Республики Казахстан и Национальную палату предпринимателей Республики Казахстан «Атамекен», а также территориальные органы, статистические формы общегосударственных статистических наблюдений и инструкции по их заполнению, требующие пересмотра, для внесения предложений по их совершенствованию;</w:t>
      </w:r>
      <w:r>
        <w:br/>
      </w:r>
      <w:r>
        <w:rPr>
          <w:rFonts w:ascii="Times New Roman"/>
          <w:b w:val="false"/>
          <w:i w:val="false"/>
          <w:color w:val="000000"/>
          <w:sz w:val="28"/>
        </w:rPr>
        <w:t>
      2) в срок до 15 мая года, предшествующего планируемому году, статистические формы общегосударственных статистических наблюдений и инструкции по их заполнению проходят процедуры разработки или пересмотра и внутреннего согласования.</w:t>
      </w:r>
      <w:r>
        <w:br/>
      </w:r>
      <w:r>
        <w:rPr>
          <w:rFonts w:ascii="Times New Roman"/>
          <w:b w:val="false"/>
          <w:i w:val="false"/>
          <w:color w:val="000000"/>
          <w:sz w:val="28"/>
        </w:rPr>
        <w:t>
</w:t>
      </w:r>
      <w:r>
        <w:rPr>
          <w:rFonts w:ascii="Times New Roman"/>
          <w:b w:val="false"/>
          <w:i w:val="false"/>
          <w:color w:val="000000"/>
          <w:sz w:val="28"/>
        </w:rPr>
        <w:t>
      13. Статистические формы ведомственных статистических наблюдений и инструкции по их заполнению направляются ведомством на согласование заинтересованным государственным органам.</w:t>
      </w:r>
      <w:r>
        <w:br/>
      </w:r>
      <w:r>
        <w:rPr>
          <w:rFonts w:ascii="Times New Roman"/>
          <w:b w:val="false"/>
          <w:i w:val="false"/>
          <w:color w:val="000000"/>
          <w:sz w:val="28"/>
        </w:rPr>
        <w:t>
</w:t>
      </w:r>
      <w:r>
        <w:rPr>
          <w:rFonts w:ascii="Times New Roman"/>
          <w:b w:val="false"/>
          <w:i w:val="false"/>
          <w:color w:val="000000"/>
          <w:sz w:val="28"/>
        </w:rPr>
        <w:t>
      14. Статистические формы ведомственных статистических наблюдений и инструкции по их заполнению представляются для согласования и последующего утверждения в ведомство до 1 апреля года, предшествующего планируемому году.</w:t>
      </w:r>
      <w:r>
        <w:br/>
      </w:r>
      <w:r>
        <w:rPr>
          <w:rFonts w:ascii="Times New Roman"/>
          <w:b w:val="false"/>
          <w:i w:val="false"/>
          <w:color w:val="000000"/>
          <w:sz w:val="28"/>
        </w:rPr>
        <w:t>
</w:t>
      </w:r>
      <w:r>
        <w:rPr>
          <w:rFonts w:ascii="Times New Roman"/>
          <w:b w:val="false"/>
          <w:i w:val="false"/>
          <w:color w:val="000000"/>
          <w:sz w:val="28"/>
        </w:rPr>
        <w:t>
      15. В случае внесения изменений и (или) дополнений в статистические формы или отмене разработчик представляет ведомству обоснование и сравнительную таблицу согласно приложениям 5 и 6 к настоящим Правилам.</w:t>
      </w:r>
      <w:r>
        <w:br/>
      </w:r>
      <w:r>
        <w:rPr>
          <w:rFonts w:ascii="Times New Roman"/>
          <w:b w:val="false"/>
          <w:i w:val="false"/>
          <w:color w:val="000000"/>
          <w:sz w:val="28"/>
        </w:rPr>
        <w:t>
</w:t>
      </w:r>
      <w:r>
        <w:rPr>
          <w:rFonts w:ascii="Times New Roman"/>
          <w:b w:val="false"/>
          <w:i w:val="false"/>
          <w:color w:val="000000"/>
          <w:sz w:val="28"/>
        </w:rPr>
        <w:t>
      16. Ведомство в целях снижения нагрузки на респондентов выборочно проводит процедуру предварительного тестирования статистических форм общегосударственных и (или) ведомственных статистических наблюдений и инструкций по их заполнению в специально отведенном помещении ведомства.</w:t>
      </w:r>
    </w:p>
    <w:bookmarkEnd w:id="6"/>
    <w:bookmarkStart w:name="z29" w:id="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утверждения статистических   </w:t>
      </w:r>
      <w:r>
        <w:br/>
      </w:r>
      <w:r>
        <w:rPr>
          <w:rFonts w:ascii="Times New Roman"/>
          <w:b w:val="false"/>
          <w:i w:val="false"/>
          <w:color w:val="000000"/>
          <w:sz w:val="28"/>
        </w:rPr>
        <w:t xml:space="preserve">
форм для проведения общегосударственных  </w:t>
      </w:r>
      <w:r>
        <w:br/>
      </w:r>
      <w:r>
        <w:rPr>
          <w:rFonts w:ascii="Times New Roman"/>
          <w:b w:val="false"/>
          <w:i w:val="false"/>
          <w:color w:val="000000"/>
          <w:sz w:val="28"/>
        </w:rPr>
        <w:t>
и ведомственных статистических наблюдений,</w:t>
      </w:r>
      <w:r>
        <w:br/>
      </w:r>
      <w:r>
        <w:rPr>
          <w:rFonts w:ascii="Times New Roman"/>
          <w:b w:val="false"/>
          <w:i w:val="false"/>
          <w:color w:val="000000"/>
          <w:sz w:val="28"/>
        </w:rPr>
        <w:t xml:space="preserve">
инструкций по их заполнению        </w:t>
      </w:r>
    </w:p>
    <w:bookmarkEnd w:id="7"/>
    <w:bookmarkStart w:name="z30" w:id="8"/>
    <w:p>
      <w:pPr>
        <w:spacing w:after="0"/>
        <w:ind w:left="0"/>
        <w:jc w:val="both"/>
      </w:pPr>
      <w:r>
        <w:rPr>
          <w:rFonts w:ascii="Times New Roman"/>
          <w:b w:val="false"/>
          <w:i w:val="false"/>
          <w:color w:val="000000"/>
          <w:sz w:val="28"/>
        </w:rPr>
        <w:t xml:space="preserve">
Форма          </w:t>
      </w:r>
    </w:p>
    <w:bookmarkEnd w:id="8"/>
    <w:tbl>
      <w:tblPr>
        <w:tblW w:w="0" w:type="auto"/>
        <w:tblCellSpacing w:w="0" w:type="auto"/>
        <w:tblBorders>
          <w:top w:val="none"/>
          <w:left w:val="none"/>
          <w:bottom w:val="none"/>
          <w:right w:val="none"/>
          <w:insideH w:val="none"/>
          <w:insideV w:val="none"/>
        </w:tblBorders>
      </w:tblPr>
      <w:tblGrid>
        <w:gridCol w:w="3714"/>
        <w:gridCol w:w="4421"/>
        <w:gridCol w:w="5845"/>
      </w:tblGrid>
      <w:tr>
        <w:trPr>
          <w:trHeight w:val="885" w:hRule="atLeast"/>
        </w:trPr>
        <w:tc>
          <w:tcPr>
            <w:tcW w:w="3714" w:type="dxa"/>
            <w:vMerge w:val="restart"/>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tc>
        <w:tc>
          <w:tcPr>
            <w:tcW w:w="442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 </w:t>
            </w:r>
            <w:r>
              <w:rPr>
                <w:rFonts w:ascii="Times New Roman"/>
                <w:b/>
                <w:i w:val="false"/>
                <w:color w:val="000000"/>
                <w:sz w:val="20"/>
              </w:rPr>
              <w:t xml:space="preserve">органдары құпиялылығына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584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министрлігінің Статистика комитеті төрағасының</w:t>
            </w:r>
            <w:r>
              <w:br/>
            </w:r>
            <w:r>
              <w:rPr>
                <w:rFonts w:ascii="Times New Roman"/>
                <w:b w:val="false"/>
                <w:i w:val="false"/>
                <w:color w:val="000000"/>
                <w:sz w:val="20"/>
              </w:rPr>
              <w:t>
</w:t>
            </w:r>
            <w:r>
              <w:rPr>
                <w:rFonts w:ascii="Times New Roman"/>
                <w:b/>
                <w:i w:val="false"/>
                <w:color w:val="000000"/>
                <w:sz w:val="20"/>
              </w:rPr>
              <w:t>201__ жылғы «__» __________</w:t>
            </w:r>
            <w:r>
              <w:br/>
            </w:r>
            <w:r>
              <w:rPr>
                <w:rFonts w:ascii="Times New Roman"/>
                <w:b w:val="false"/>
                <w:i w:val="false"/>
                <w:color w:val="000000"/>
                <w:sz w:val="20"/>
              </w:rPr>
              <w:t>
</w:t>
            </w:r>
            <w:r>
              <w:rPr>
                <w:rFonts w:ascii="Times New Roman"/>
                <w:b/>
                <w:i w:val="false"/>
                <w:color w:val="000000"/>
                <w:sz w:val="20"/>
              </w:rPr>
              <w:t>№ ___ бұйрығына __-қосымша</w:t>
            </w:r>
          </w:p>
        </w:tc>
      </w:tr>
      <w:tr>
        <w:trPr>
          <w:trHeight w:val="885" w:hRule="atLeast"/>
        </w:trPr>
        <w:tc>
          <w:tcPr>
            <w:tcW w:w="0" w:type="auto"/>
            <w:vMerge/>
            <w:tcBorders>
              <w:top w:val="nil"/>
            </w:tcBorders>
          </w:tcPr>
          <w:p/>
        </w:tc>
        <w:tc>
          <w:tcPr>
            <w:tcW w:w="442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Жалпымемлекеттік </w:t>
            </w:r>
            <w:r>
              <w:rPr>
                <w:rFonts w:ascii="Times New Roman"/>
                <w:b/>
                <w:i w:val="false"/>
                <w:color w:val="000000"/>
                <w:sz w:val="20"/>
              </w:rPr>
              <w:t>статистикалық байқаудың</w:t>
            </w:r>
            <w:r>
              <w:rPr>
                <w:rFonts w:ascii="Times New Roman"/>
                <w:b/>
                <w:i w:val="false"/>
                <w:color w:val="000000"/>
                <w:sz w:val="20"/>
              </w:rPr>
              <w:t>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5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__ к приказу Председателя Комитета по статистике Министерства национальной экономики Республики Казахстан от «__» ________ 201__ года № __</w:t>
            </w:r>
          </w:p>
        </w:tc>
      </w:tr>
      <w:tr>
        <w:trPr>
          <w:trHeight w:val="6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Аумақтық статистика </w:t>
            </w:r>
            <w:r>
              <w:rPr>
                <w:rFonts w:ascii="Times New Roman"/>
                <w:b/>
                <w:i w:val="false"/>
                <w:color w:val="000000"/>
                <w:sz w:val="20"/>
              </w:rPr>
              <w:t xml:space="preserve">органына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 органу статистики</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1"/>
              <w:gridCol w:w="941"/>
              <w:gridCol w:w="963"/>
              <w:gridCol w:w="1006"/>
              <w:gridCol w:w="941"/>
              <w:gridCol w:w="2341"/>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толтыруға жұмсалған </w:t>
                  </w:r>
                  <w:r>
                    <w:rPr>
                      <w:rFonts w:ascii="Times New Roman"/>
                      <w:b/>
                      <w:i w:val="false"/>
                      <w:color w:val="000000"/>
                      <w:sz w:val="20"/>
                    </w:rPr>
                    <w:t>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 xml:space="preserve">Время, затраченное на заполнение </w:t>
                  </w:r>
                  <w:r>
                    <w:rPr>
                      <w:rFonts w:ascii="Times New Roman"/>
                      <w:b w:val="false"/>
                      <w:i w:val="false"/>
                      <w:color w:val="000000"/>
                      <w:sz w:val="20"/>
                    </w:rPr>
                    <w:t>статистической формы, в часах (нужное обвести)</w:t>
                  </w:r>
                </w:p>
              </w:tc>
            </w:tr>
            <w:tr>
              <w:trPr>
                <w:trHeight w:val="390" w:hRule="atLeast"/>
              </w:trPr>
              <w:tc>
                <w:tcPr>
                  <w:tcW w:w="144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rPr>
                      <w:rFonts w:ascii="Times New Roman"/>
                      <w:b/>
                      <w:i w:val="false"/>
                      <w:color w:val="000000"/>
                      <w:sz w:val="20"/>
                    </w:rPr>
                    <w:t xml:space="preserve">дейiн </w:t>
                  </w:r>
                  <w:r>
                    <w:rPr>
                      <w:rFonts w:ascii="Times New Roman"/>
                      <w:b w:val="false"/>
                      <w:i w:val="false"/>
                      <w:color w:val="000000"/>
                      <w:sz w:val="20"/>
                    </w:rPr>
                    <w:t>до 1 часа</w:t>
                  </w:r>
                </w:p>
              </w:tc>
              <w:tc>
                <w:tcPr>
                  <w:tcW w:w="9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34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w:t>
            </w:r>
            <w:r>
              <w:rPr>
                <w:rFonts w:ascii="Times New Roman"/>
                <w:b/>
                <w:i w:val="false"/>
                <w:color w:val="000000"/>
                <w:sz w:val="20"/>
              </w:rPr>
              <w:t xml:space="preserve">нысанды </w:t>
            </w:r>
            <w:r>
              <w:rPr>
                <w:rFonts w:ascii="Times New Roman"/>
                <w:b/>
                <w:i w:val="false"/>
                <w:color w:val="000000"/>
                <w:sz w:val="20"/>
              </w:rPr>
              <w:t xml:space="preserve">www.stat.gov.kz </w:t>
            </w:r>
            <w:r>
              <w:rPr>
                <w:rFonts w:ascii="Times New Roman"/>
                <w:b/>
                <w:i w:val="false"/>
                <w:color w:val="000000"/>
                <w:sz w:val="20"/>
              </w:rPr>
              <w:t xml:space="preserve">сайтынан </w:t>
            </w:r>
            <w:r>
              <w:rPr>
                <w:rFonts w:ascii="Times New Roman"/>
                <w:b/>
                <w:i w:val="false"/>
                <w:color w:val="000000"/>
                <w:sz w:val="20"/>
              </w:rPr>
              <w:t>алуға болады</w:t>
            </w:r>
            <w:r>
              <w:br/>
            </w:r>
            <w:r>
              <w:rPr>
                <w:rFonts w:ascii="Times New Roman"/>
                <w:b w:val="false"/>
                <w:i w:val="false"/>
                <w:color w:val="000000"/>
                <w:sz w:val="20"/>
              </w:rPr>
              <w:t>
</w:t>
            </w:r>
            <w:r>
              <w:rPr>
                <w:rFonts w:ascii="Times New Roman"/>
                <w:b w:val="false"/>
                <w:i w:val="false"/>
                <w:color w:val="000000"/>
                <w:sz w:val="20"/>
              </w:rPr>
              <w:t>Статистическую</w:t>
            </w:r>
            <w:r>
              <w:br/>
            </w:r>
            <w:r>
              <w:rPr>
                <w:rFonts w:ascii="Times New Roman"/>
                <w:b w:val="false"/>
                <w:i w:val="false"/>
                <w:color w:val="000000"/>
                <w:sz w:val="20"/>
              </w:rPr>
              <w:t>
</w:t>
            </w:r>
            <w:r>
              <w:rPr>
                <w:rFonts w:ascii="Times New Roman"/>
                <w:b w:val="false"/>
                <w:i w:val="false"/>
                <w:color w:val="000000"/>
                <w:sz w:val="20"/>
              </w:rPr>
              <w:t>форму можно</w:t>
            </w:r>
            <w:r>
              <w:br/>
            </w:r>
            <w:r>
              <w:rPr>
                <w:rFonts w:ascii="Times New Roman"/>
                <w:b w:val="false"/>
                <w:i w:val="false"/>
                <w:color w:val="000000"/>
                <w:sz w:val="20"/>
              </w:rPr>
              <w:t>
</w:t>
            </w:r>
            <w:r>
              <w:rPr>
                <w:rFonts w:ascii="Times New Roman"/>
                <w:b w:val="false"/>
                <w:i w:val="false"/>
                <w:color w:val="000000"/>
                <w:sz w:val="20"/>
              </w:rPr>
              <w:t>получить</w:t>
            </w:r>
            <w:r>
              <w:br/>
            </w:r>
            <w:r>
              <w:rPr>
                <w:rFonts w:ascii="Times New Roman"/>
                <w:b w:val="false"/>
                <w:i w:val="false"/>
                <w:color w:val="000000"/>
                <w:sz w:val="20"/>
              </w:rPr>
              <w:t>
</w:t>
            </w:r>
            <w:r>
              <w:rPr>
                <w:rFonts w:ascii="Times New Roman"/>
                <w:b w:val="false"/>
                <w:i w:val="false"/>
                <w:color w:val="000000"/>
                <w:sz w:val="20"/>
              </w:rPr>
              <w:t>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2"/>
            <w:vMerge/>
            <w:tcBorders>
              <w:top w:val="nil"/>
            </w:tcBorders>
          </w:tcPr>
          <w:p/>
        </w:tc>
      </w:tr>
      <w:tr>
        <w:trPr>
          <w:trHeight w:val="54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5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нысанның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статистической</w:t>
            </w:r>
            <w:r>
              <w:br/>
            </w:r>
            <w:r>
              <w:rPr>
                <w:rFonts w:ascii="Times New Roman"/>
                <w:b w:val="false"/>
                <w:i w:val="false"/>
                <w:color w:val="000000"/>
                <w:sz w:val="20"/>
              </w:rPr>
              <w:t>
</w:t>
            </w:r>
            <w:r>
              <w:rPr>
                <w:rFonts w:ascii="Times New Roman"/>
                <w:b w:val="false"/>
                <w:i w:val="false"/>
                <w:color w:val="000000"/>
                <w:sz w:val="20"/>
              </w:rPr>
              <w:t>формы</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нысанның атауы</w:t>
            </w:r>
            <w:r>
              <w:br/>
            </w:r>
            <w:r>
              <w:rPr>
                <w:rFonts w:ascii="Times New Roman"/>
                <w:b w:val="false"/>
                <w:i w:val="false"/>
                <w:color w:val="000000"/>
                <w:sz w:val="20"/>
              </w:rPr>
              <w:t>
</w:t>
            </w:r>
            <w:r>
              <w:rPr>
                <w:rFonts w:ascii="Times New Roman"/>
                <w:b w:val="false"/>
                <w:i w:val="false"/>
                <w:color w:val="000000"/>
                <w:sz w:val="20"/>
              </w:rPr>
              <w:t>Наименование статистической формы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Есептік кезең</w:t>
            </w:r>
            <w:r>
              <w:br/>
            </w:r>
            <w:r>
              <w:rPr>
                <w:rFonts w:ascii="Times New Roman"/>
                <w:b w:val="false"/>
                <w:i w:val="false"/>
                <w:color w:val="000000"/>
                <w:sz w:val="20"/>
              </w:rPr>
              <w:t>
</w:t>
            </w:r>
            <w:r>
              <w:rPr>
                <w:rFonts w:ascii="Times New Roman"/>
                <w:b w:val="false"/>
                <w:i w:val="false"/>
                <w:color w:val="000000"/>
                <w:sz w:val="20"/>
              </w:rPr>
              <w:t>Отчетный период</w:t>
            </w:r>
          </w:p>
        </w:tc>
      </w:tr>
      <w:tr>
        <w:trPr>
          <w:trHeight w:val="675"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байқаудың типі</w:t>
            </w:r>
            <w:r>
              <w:br/>
            </w:r>
            <w:r>
              <w:rPr>
                <w:rFonts w:ascii="Times New Roman"/>
                <w:b w:val="false"/>
                <w:i w:val="false"/>
                <w:color w:val="000000"/>
                <w:sz w:val="20"/>
              </w:rPr>
              <w:t>
</w:t>
            </w:r>
            <w:r>
              <w:rPr>
                <w:rFonts w:ascii="Times New Roman"/>
                <w:b w:val="false"/>
                <w:i w:val="false"/>
                <w:color w:val="000000"/>
                <w:sz w:val="20"/>
              </w:rPr>
              <w:t>Тип статистического наблюдения</w:t>
            </w:r>
          </w:p>
        </w:tc>
        <w:tc>
          <w:tcPr>
            <w:tcW w:w="0" w:type="auto"/>
            <w:gridSpan w:val="2"/>
            <w:vMerge/>
            <w:tcBorders>
              <w:top w:val="nil"/>
            </w:tcBorders>
          </w:tcPr>
          <w:p/>
        </w:tc>
      </w:tr>
      <w:tr>
        <w:trPr>
          <w:trHeight w:val="42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нысанның индексі</w:t>
            </w:r>
            <w:r>
              <w:br/>
            </w:r>
            <w:r>
              <w:rPr>
                <w:rFonts w:ascii="Times New Roman"/>
                <w:b w:val="false"/>
                <w:i w:val="false"/>
                <w:color w:val="000000"/>
                <w:sz w:val="20"/>
              </w:rPr>
              <w:t>
</w:t>
            </w:r>
            <w:r>
              <w:rPr>
                <w:rFonts w:ascii="Times New Roman"/>
                <w:b w:val="false"/>
                <w:i w:val="false"/>
                <w:color w:val="000000"/>
                <w:sz w:val="20"/>
              </w:rPr>
              <w:t>Индекс статистической формы</w:t>
            </w:r>
          </w:p>
        </w:tc>
        <w:tc>
          <w:tcPr>
            <w:tcW w:w="0" w:type="auto"/>
            <w:gridSpan w:val="2"/>
            <w:vMerge/>
            <w:tcBorders>
              <w:top w:val="nil"/>
            </w:tcBorders>
          </w:tcPr>
          <w:p/>
        </w:tc>
      </w:tr>
      <w:tr>
        <w:trPr>
          <w:trHeight w:val="45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Кезеңділік</w:t>
            </w:r>
            <w:r>
              <w:br/>
            </w:r>
            <w:r>
              <w:rPr>
                <w:rFonts w:ascii="Times New Roman"/>
                <w:b w:val="false"/>
                <w:i w:val="false"/>
                <w:color w:val="000000"/>
                <w:sz w:val="20"/>
              </w:rPr>
              <w:t>
</w:t>
            </w:r>
            <w:r>
              <w:rPr>
                <w:rFonts w:ascii="Times New Roman"/>
                <w:b w:val="false"/>
                <w:i w:val="false"/>
                <w:color w:val="000000"/>
                <w:sz w:val="20"/>
              </w:rPr>
              <w:t>Периодичность</w:t>
            </w:r>
          </w:p>
        </w:tc>
        <w:tc>
          <w:tcPr>
            <w:tcW w:w="0" w:type="auto"/>
            <w:gridSpan w:val="2"/>
            <w:vMerge/>
            <w:tcBorders>
              <w:top w:val="nil"/>
            </w:tcBorders>
          </w:tcPr>
          <w:p/>
        </w:tc>
      </w:tr>
      <w:tr>
        <w:trPr>
          <w:trHeight w:val="46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Респонденттер тобы</w:t>
            </w:r>
            <w:r>
              <w:br/>
            </w:r>
            <w:r>
              <w:rPr>
                <w:rFonts w:ascii="Times New Roman"/>
                <w:b w:val="false"/>
                <w:i w:val="false"/>
                <w:color w:val="000000"/>
                <w:sz w:val="20"/>
              </w:rPr>
              <w:t>
</w:t>
            </w:r>
            <w:r>
              <w:rPr>
                <w:rFonts w:ascii="Times New Roman"/>
                <w:b w:val="false"/>
                <w:i w:val="false"/>
                <w:color w:val="000000"/>
                <w:sz w:val="20"/>
              </w:rPr>
              <w:t>Круг респондентов</w:t>
            </w:r>
          </w:p>
        </w:tc>
      </w:tr>
      <w:tr>
        <w:trPr>
          <w:trHeight w:val="45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w:t>
            </w:r>
            <w:r>
              <w:br/>
            </w:r>
            <w:r>
              <w:rPr>
                <w:rFonts w:ascii="Times New Roman"/>
                <w:b w:val="false"/>
                <w:i w:val="false"/>
                <w:color w:val="000000"/>
                <w:sz w:val="20"/>
              </w:rPr>
              <w:t>
</w:t>
            </w:r>
            <w:r>
              <w:rPr>
                <w:rFonts w:ascii="Times New Roman"/>
                <w:b w:val="false"/>
                <w:i w:val="false"/>
                <w:color w:val="000000"/>
                <w:sz w:val="20"/>
              </w:rPr>
              <w:t>Срок представления</w:t>
            </w:r>
          </w:p>
        </w:tc>
      </w:tr>
      <w:tr>
        <w:trPr>
          <w:trHeight w:val="615"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520"/>
              <w:gridCol w:w="520"/>
              <w:gridCol w:w="520"/>
              <w:gridCol w:w="520"/>
              <w:gridCol w:w="520"/>
              <w:gridCol w:w="520"/>
              <w:gridCol w:w="520"/>
              <w:gridCol w:w="520"/>
              <w:gridCol w:w="520"/>
              <w:gridCol w:w="520"/>
              <w:gridCol w:w="526"/>
            </w:tblGrid>
            <w:tr>
              <w:trPr>
                <w:trHeight w:val="45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520"/>
              <w:gridCol w:w="520"/>
              <w:gridCol w:w="520"/>
              <w:gridCol w:w="520"/>
              <w:gridCol w:w="520"/>
              <w:gridCol w:w="520"/>
              <w:gridCol w:w="520"/>
              <w:gridCol w:w="520"/>
              <w:gridCol w:w="520"/>
              <w:gridCol w:w="520"/>
              <w:gridCol w:w="526"/>
            </w:tblGrid>
            <w:tr>
              <w:trPr>
                <w:trHeight w:val="45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1" w:id="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утверждения статистических    </w:t>
      </w:r>
      <w:r>
        <w:br/>
      </w:r>
      <w:r>
        <w:rPr>
          <w:rFonts w:ascii="Times New Roman"/>
          <w:b w:val="false"/>
          <w:i w:val="false"/>
          <w:color w:val="000000"/>
          <w:sz w:val="28"/>
        </w:rPr>
        <w:t xml:space="preserve">
форм для проведения общегосударственных   </w:t>
      </w:r>
      <w:r>
        <w:br/>
      </w:r>
      <w:r>
        <w:rPr>
          <w:rFonts w:ascii="Times New Roman"/>
          <w:b w:val="false"/>
          <w:i w:val="false"/>
          <w:color w:val="000000"/>
          <w:sz w:val="28"/>
        </w:rPr>
        <w:t xml:space="preserve">
и ведомственных статистических наблюдений, </w:t>
      </w:r>
      <w:r>
        <w:br/>
      </w:r>
      <w:r>
        <w:rPr>
          <w:rFonts w:ascii="Times New Roman"/>
          <w:b w:val="false"/>
          <w:i w:val="false"/>
          <w:color w:val="000000"/>
          <w:sz w:val="28"/>
        </w:rPr>
        <w:t xml:space="preserve">
инструкций по их заполнению        </w:t>
      </w:r>
    </w:p>
    <w:bookmarkEnd w:id="9"/>
    <w:bookmarkStart w:name="z32" w:id="10"/>
    <w:p>
      <w:pPr>
        <w:spacing w:after="0"/>
        <w:ind w:left="0"/>
        <w:jc w:val="both"/>
      </w:pPr>
      <w:r>
        <w:rPr>
          <w:rFonts w:ascii="Times New Roman"/>
          <w:b w:val="false"/>
          <w:i w:val="false"/>
          <w:color w:val="000000"/>
          <w:sz w:val="28"/>
        </w:rPr>
        <w:t xml:space="preserve">
Форма          </w:t>
      </w:r>
    </w:p>
    <w:bookmarkEnd w:id="10"/>
    <w:tbl>
      <w:tblPr>
        <w:tblW w:w="0" w:type="auto"/>
        <w:tblCellSpacing w:w="0" w:type="auto"/>
        <w:tblBorders>
          <w:top w:val="none"/>
          <w:left w:val="none"/>
          <w:bottom w:val="none"/>
          <w:right w:val="none"/>
          <w:insideH w:val="none"/>
          <w:insideV w:val="none"/>
        </w:tblBorders>
      </w:tblPr>
      <w:tblGrid>
        <w:gridCol w:w="3714"/>
        <w:gridCol w:w="4611"/>
        <w:gridCol w:w="5635"/>
      </w:tblGrid>
      <w:tr>
        <w:trPr>
          <w:trHeight w:val="540" w:hRule="atLeast"/>
        </w:trPr>
        <w:tc>
          <w:tcPr>
            <w:tcW w:w="3714" w:type="dxa"/>
            <w:vMerge w:val="restart"/>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98700" cy="1612900"/>
                          </a:xfrm>
                          <a:prstGeom prst="rect">
                            <a:avLst/>
                          </a:prstGeom>
                        </pic:spPr>
                      </pic:pic>
                    </a:graphicData>
                  </a:graphic>
                </wp:inline>
              </w:drawing>
            </w:r>
          </w:p>
        </w:tc>
        <w:tc>
          <w:tcPr>
            <w:tcW w:w="461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Ақппаратты алушы органдар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получателями информации</w:t>
            </w:r>
          </w:p>
        </w:tc>
        <w:tc>
          <w:tcPr>
            <w:tcW w:w="563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министрлігінің Статистика комитеті төрағасының</w:t>
            </w:r>
            <w:r>
              <w:br/>
            </w:r>
            <w:r>
              <w:rPr>
                <w:rFonts w:ascii="Times New Roman"/>
                <w:b w:val="false"/>
                <w:i w:val="false"/>
                <w:color w:val="000000"/>
                <w:sz w:val="20"/>
              </w:rPr>
              <w:t>
</w:t>
            </w:r>
            <w:r>
              <w:rPr>
                <w:rFonts w:ascii="Times New Roman"/>
                <w:b/>
                <w:i w:val="false"/>
                <w:color w:val="000000"/>
                <w:sz w:val="20"/>
              </w:rPr>
              <w:t>201__ жылғы «__» __________</w:t>
            </w:r>
            <w:r>
              <w:br/>
            </w:r>
            <w:r>
              <w:rPr>
                <w:rFonts w:ascii="Times New Roman"/>
                <w:b w:val="false"/>
                <w:i w:val="false"/>
                <w:color w:val="000000"/>
                <w:sz w:val="20"/>
              </w:rPr>
              <w:t>
</w:t>
            </w:r>
            <w:r>
              <w:rPr>
                <w:rFonts w:ascii="Times New Roman"/>
                <w:b/>
                <w:i w:val="false"/>
                <w:color w:val="000000"/>
                <w:sz w:val="20"/>
              </w:rPr>
              <w:t>№ ___ бұйрығына __-қосымша</w:t>
            </w:r>
          </w:p>
        </w:tc>
      </w:tr>
      <w:tr>
        <w:trPr>
          <w:trHeight w:val="540" w:hRule="atLeast"/>
        </w:trPr>
        <w:tc>
          <w:tcPr>
            <w:tcW w:w="0" w:type="auto"/>
            <w:vMerge/>
            <w:tcBorders>
              <w:top w:val="nil"/>
            </w:tcBorders>
          </w:tcPr>
          <w:p/>
        </w:tc>
        <w:tc>
          <w:tcPr>
            <w:tcW w:w="461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Ведомстволық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 xml:space="preserve">Статистическая форма  </w:t>
            </w:r>
            <w:r>
              <w:rPr>
                <w:rFonts w:ascii="Times New Roman"/>
                <w:b w:val="false"/>
                <w:i w:val="false"/>
                <w:color w:val="000000"/>
                <w:sz w:val="20"/>
              </w:rPr>
              <w:t xml:space="preserve">ведомственного </w:t>
            </w:r>
            <w:r>
              <w:rPr>
                <w:rFonts w:ascii="Times New Roman"/>
                <w:b w:val="false"/>
                <w:i w:val="false"/>
                <w:color w:val="000000"/>
                <w:sz w:val="20"/>
              </w:rPr>
              <w:t>статистического наблюдения</w:t>
            </w:r>
          </w:p>
        </w:tc>
        <w:tc>
          <w:tcPr>
            <w:tcW w:w="5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__ к приказу Председателя Комитета по статистике Министерства национальной экономики Республики Казахстан от «__» ________ 201__ года № __</w:t>
            </w:r>
          </w:p>
        </w:tc>
      </w:tr>
      <w:tr>
        <w:trPr>
          <w:trHeight w:val="54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органдарға және Қазақстан Республикасы Ұлттық Банкіне тапсырылады</w:t>
            </w:r>
            <w:r>
              <w:br/>
            </w:r>
            <w:r>
              <w:rPr>
                <w:rFonts w:ascii="Times New Roman"/>
                <w:b w:val="false"/>
                <w:i w:val="false"/>
                <w:color w:val="000000"/>
                <w:sz w:val="20"/>
              </w:rPr>
              <w:t>
</w:t>
            </w:r>
            <w:r>
              <w:rPr>
                <w:rFonts w:ascii="Times New Roman"/>
                <w:b w:val="false"/>
                <w:i w:val="false"/>
                <w:color w:val="000000"/>
                <w:sz w:val="20"/>
              </w:rPr>
              <w:t>Представляется государственным органам и Национальному Банку Республики Казахстан</w:t>
            </w:r>
          </w:p>
        </w:tc>
      </w:tr>
      <w:tr>
        <w:trPr>
          <w:trHeight w:val="45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r>
      <w:tr>
        <w:trPr>
          <w:trHeight w:val="162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6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нысанның атауы</w:t>
            </w:r>
            <w:r>
              <w:br/>
            </w:r>
            <w:r>
              <w:rPr>
                <w:rFonts w:ascii="Times New Roman"/>
                <w:b w:val="false"/>
                <w:i w:val="false"/>
                <w:color w:val="000000"/>
                <w:sz w:val="20"/>
              </w:rPr>
              <w:t>
</w:t>
            </w:r>
            <w:r>
              <w:rPr>
                <w:rFonts w:ascii="Times New Roman"/>
                <w:b w:val="false"/>
                <w:i w:val="false"/>
                <w:color w:val="000000"/>
                <w:sz w:val="20"/>
              </w:rPr>
              <w:t>Наименование статистической формы</w:t>
            </w:r>
          </w:p>
        </w:tc>
      </w:tr>
      <w:tr>
        <w:trPr>
          <w:trHeight w:val="6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нысанның индексі</w:t>
            </w:r>
            <w:r>
              <w:br/>
            </w:r>
            <w:r>
              <w:rPr>
                <w:rFonts w:ascii="Times New Roman"/>
                <w:b w:val="false"/>
                <w:i w:val="false"/>
                <w:color w:val="000000"/>
                <w:sz w:val="20"/>
              </w:rPr>
              <w:t>
</w:t>
            </w:r>
            <w:r>
              <w:rPr>
                <w:rFonts w:ascii="Times New Roman"/>
                <w:b w:val="false"/>
                <w:i w:val="false"/>
                <w:color w:val="000000"/>
                <w:sz w:val="20"/>
              </w:rPr>
              <w:t>Индекс статистической формы</w:t>
            </w:r>
          </w:p>
        </w:tc>
        <w:tc>
          <w:tcPr>
            <w:tcW w:w="0" w:type="auto"/>
            <w:gridSpan w:val="2"/>
            <w:vMerge/>
            <w:tcBorders>
              <w:top w:val="nil"/>
            </w:tcBorders>
          </w:tcPr>
          <w:p/>
        </w:tc>
      </w:tr>
      <w:tr>
        <w:trPr>
          <w:trHeight w:val="525"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Кезеңділік</w:t>
            </w:r>
            <w:r>
              <w:br/>
            </w:r>
            <w:r>
              <w:rPr>
                <w:rFonts w:ascii="Times New Roman"/>
                <w:b w:val="false"/>
                <w:i w:val="false"/>
                <w:color w:val="000000"/>
                <w:sz w:val="20"/>
              </w:rPr>
              <w:t>
</w:t>
            </w:r>
            <w:r>
              <w:rPr>
                <w:rFonts w:ascii="Times New Roman"/>
                <w:b w:val="false"/>
                <w:i w:val="false"/>
                <w:color w:val="000000"/>
                <w:sz w:val="20"/>
              </w:rPr>
              <w:t>Периодичность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Есептік кезең</w:t>
            </w:r>
            <w:r>
              <w:br/>
            </w:r>
            <w:r>
              <w:rPr>
                <w:rFonts w:ascii="Times New Roman"/>
                <w:b w:val="false"/>
                <w:i w:val="false"/>
                <w:color w:val="000000"/>
                <w:sz w:val="20"/>
              </w:rPr>
              <w:t>
</w:t>
            </w:r>
            <w:r>
              <w:rPr>
                <w:rFonts w:ascii="Times New Roman"/>
                <w:b w:val="false"/>
                <w:i w:val="false"/>
                <w:color w:val="000000"/>
                <w:sz w:val="20"/>
              </w:rPr>
              <w:t>Отчетный период</w:t>
            </w:r>
          </w:p>
        </w:tc>
      </w:tr>
      <w:tr>
        <w:trPr>
          <w:trHeight w:val="51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Респонденттер тобы</w:t>
            </w:r>
            <w:r>
              <w:br/>
            </w:r>
            <w:r>
              <w:rPr>
                <w:rFonts w:ascii="Times New Roman"/>
                <w:b w:val="false"/>
                <w:i w:val="false"/>
                <w:color w:val="000000"/>
                <w:sz w:val="20"/>
              </w:rPr>
              <w:t>
</w:t>
            </w:r>
            <w:r>
              <w:rPr>
                <w:rFonts w:ascii="Times New Roman"/>
                <w:b w:val="false"/>
                <w:i w:val="false"/>
                <w:color w:val="000000"/>
                <w:sz w:val="20"/>
              </w:rPr>
              <w:t>Круг респондентов</w:t>
            </w:r>
          </w:p>
        </w:tc>
      </w:tr>
      <w:tr>
        <w:trPr>
          <w:trHeight w:val="43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w:t>
            </w:r>
            <w:r>
              <w:br/>
            </w:r>
            <w:r>
              <w:rPr>
                <w:rFonts w:ascii="Times New Roman"/>
                <w:b w:val="false"/>
                <w:i w:val="false"/>
                <w:color w:val="000000"/>
                <w:sz w:val="20"/>
              </w:rPr>
              <w:t>
</w:t>
            </w:r>
            <w:r>
              <w:rPr>
                <w:rFonts w:ascii="Times New Roman"/>
                <w:b w:val="false"/>
                <w:i w:val="false"/>
                <w:color w:val="000000"/>
                <w:sz w:val="20"/>
              </w:rPr>
              <w:t>Срок представления</w:t>
            </w:r>
          </w:p>
        </w:tc>
      </w:tr>
      <w:tr>
        <w:trPr>
          <w:trHeight w:val="615"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
              <w:gridCol w:w="480"/>
              <w:gridCol w:w="480"/>
              <w:gridCol w:w="480"/>
              <w:gridCol w:w="480"/>
              <w:gridCol w:w="480"/>
              <w:gridCol w:w="480"/>
              <w:gridCol w:w="480"/>
              <w:gridCol w:w="480"/>
              <w:gridCol w:w="480"/>
              <w:gridCol w:w="480"/>
              <w:gridCol w:w="486"/>
            </w:tblGrid>
            <w:tr>
              <w:trPr>
                <w:trHeight w:val="450" w:hRule="atLeast"/>
              </w:trPr>
              <w:tc>
                <w:tcPr>
                  <w:tcW w:w="3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
              <w:gridCol w:w="480"/>
              <w:gridCol w:w="480"/>
              <w:gridCol w:w="480"/>
              <w:gridCol w:w="480"/>
              <w:gridCol w:w="480"/>
              <w:gridCol w:w="480"/>
              <w:gridCol w:w="480"/>
              <w:gridCol w:w="480"/>
              <w:gridCol w:w="480"/>
              <w:gridCol w:w="480"/>
              <w:gridCol w:w="486"/>
            </w:tblGrid>
            <w:tr>
              <w:trPr>
                <w:trHeight w:val="450" w:hRule="atLeast"/>
              </w:trPr>
              <w:tc>
                <w:tcPr>
                  <w:tcW w:w="3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3" w:id="1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утверждения статистических    </w:t>
      </w:r>
      <w:r>
        <w:br/>
      </w:r>
      <w:r>
        <w:rPr>
          <w:rFonts w:ascii="Times New Roman"/>
          <w:b w:val="false"/>
          <w:i w:val="false"/>
          <w:color w:val="000000"/>
          <w:sz w:val="28"/>
        </w:rPr>
        <w:t xml:space="preserve">
форм для проведения общегосударственных   </w:t>
      </w:r>
      <w:r>
        <w:br/>
      </w:r>
      <w:r>
        <w:rPr>
          <w:rFonts w:ascii="Times New Roman"/>
          <w:b w:val="false"/>
          <w:i w:val="false"/>
          <w:color w:val="000000"/>
          <w:sz w:val="28"/>
        </w:rPr>
        <w:t xml:space="preserve">
и ведомственных статистических наблюдений, </w:t>
      </w:r>
      <w:r>
        <w:br/>
      </w:r>
      <w:r>
        <w:rPr>
          <w:rFonts w:ascii="Times New Roman"/>
          <w:b w:val="false"/>
          <w:i w:val="false"/>
          <w:color w:val="000000"/>
          <w:sz w:val="28"/>
        </w:rPr>
        <w:t xml:space="preserve">
инструкций по их заполнению        </w:t>
      </w:r>
    </w:p>
    <w:bookmarkEnd w:id="11"/>
    <w:bookmarkStart w:name="z34" w:id="12"/>
    <w:p>
      <w:pPr>
        <w:spacing w:after="0"/>
        <w:ind w:left="0"/>
        <w:jc w:val="both"/>
      </w:pPr>
      <w:r>
        <w:rPr>
          <w:rFonts w:ascii="Times New Roman"/>
          <w:b w:val="false"/>
          <w:i w:val="false"/>
          <w:color w:val="000000"/>
          <w:sz w:val="28"/>
        </w:rPr>
        <w:t xml:space="preserve">
Форма          </w:t>
      </w:r>
    </w:p>
    <w:bookmarkEnd w:id="12"/>
    <w:bookmarkStart w:name="z35" w:id="13"/>
    <w:p>
      <w:pPr>
        <w:spacing w:after="0"/>
        <w:ind w:left="0"/>
        <w:jc w:val="both"/>
      </w:pPr>
      <w:r>
        <w:rPr>
          <w:rFonts w:ascii="Times New Roman"/>
          <w:b w:val="false"/>
          <w:i w:val="false"/>
          <w:color w:val="000000"/>
          <w:sz w:val="28"/>
        </w:rPr>
        <w:t>
                  </w:t>
      </w:r>
      <w:r>
        <w:rPr>
          <w:rFonts w:ascii="Times New Roman"/>
          <w:b/>
          <w:i w:val="false"/>
          <w:color w:val="000000"/>
          <w:sz w:val="28"/>
        </w:rPr>
        <w:t>Статистикалық нысан бланкісі</w:t>
      </w:r>
      <w:r>
        <w:br/>
      </w:r>
      <w:r>
        <w:rPr>
          <w:rFonts w:ascii="Times New Roman"/>
          <w:b w:val="false"/>
          <w:i w:val="false"/>
          <w:color w:val="000000"/>
          <w:sz w:val="28"/>
        </w:rPr>
        <w:t>
                     Бланк статистической формы</w:t>
      </w:r>
    </w:p>
    <w:bookmarkEnd w:id="13"/>
    <w:p>
      <w:pPr>
        <w:spacing w:after="0"/>
        <w:ind w:left="0"/>
        <w:jc w:val="both"/>
      </w:pPr>
      <w:r>
        <w:rPr>
          <w:rFonts w:ascii="Times New Roman"/>
          <w:b/>
          <w:i w:val="false"/>
          <w:color w:val="000000"/>
          <w:sz w:val="28"/>
        </w:rPr>
        <w:t>Кестесінің атауы</w:t>
      </w:r>
      <w:r>
        <w:br/>
      </w:r>
      <w:r>
        <w:rPr>
          <w:rFonts w:ascii="Times New Roman"/>
          <w:b w:val="false"/>
          <w:i w:val="false"/>
          <w:color w:val="000000"/>
          <w:sz w:val="28"/>
        </w:rPr>
        <w:t>
Наименование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7"/>
        <w:gridCol w:w="3099"/>
        <w:gridCol w:w="1194"/>
        <w:gridCol w:w="1285"/>
        <w:gridCol w:w="1239"/>
        <w:gridCol w:w="1308"/>
        <w:gridCol w:w="1217"/>
        <w:gridCol w:w="1241"/>
      </w:tblGrid>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 коды (шифры)</w:t>
            </w:r>
            <w:r>
              <w:br/>
            </w:r>
            <w:r>
              <w:rPr>
                <w:rFonts w:ascii="Times New Roman"/>
                <w:b w:val="false"/>
                <w:i w:val="false"/>
                <w:color w:val="000000"/>
                <w:sz w:val="20"/>
              </w:rPr>
              <w:t>
</w:t>
            </w:r>
            <w:r>
              <w:rPr>
                <w:rFonts w:ascii="Times New Roman"/>
                <w:b w:val="false"/>
                <w:i w:val="false"/>
                <w:color w:val="000000"/>
                <w:sz w:val="20"/>
              </w:rPr>
              <w:t>Код (шифр) строк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Бағандар атауы</w:t>
            </w:r>
            <w:r>
              <w:br/>
            </w:r>
            <w:r>
              <w:rPr>
                <w:rFonts w:ascii="Times New Roman"/>
                <w:b w:val="false"/>
                <w:i w:val="false"/>
                <w:color w:val="000000"/>
                <w:sz w:val="20"/>
              </w:rPr>
              <w:t>
</w:t>
            </w:r>
            <w:r>
              <w:rPr>
                <w:rFonts w:ascii="Times New Roman"/>
                <w:b w:val="false"/>
                <w:i w:val="false"/>
                <w:color w:val="000000"/>
                <w:sz w:val="20"/>
              </w:rPr>
              <w:t>Наименование граф</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Жолдардың атауы</w:t>
            </w:r>
            <w:r>
              <w:br/>
            </w:r>
            <w:r>
              <w:rPr>
                <w:rFonts w:ascii="Times New Roman"/>
                <w:b w:val="false"/>
                <w:i w:val="false"/>
                <w:color w:val="000000"/>
                <w:sz w:val="20"/>
              </w:rPr>
              <w:t>
</w:t>
            </w:r>
            <w:r>
              <w:rPr>
                <w:rFonts w:ascii="Times New Roman"/>
                <w:b w:val="false"/>
                <w:i w:val="false"/>
                <w:color w:val="000000"/>
                <w:sz w:val="20"/>
              </w:rPr>
              <w:t>Наименование строк</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Сандық, әріптік және графикалық деректер</w:t>
            </w:r>
            <w:r>
              <w:br/>
            </w:r>
            <w:r>
              <w:rPr>
                <w:rFonts w:ascii="Times New Roman"/>
                <w:b w:val="false"/>
                <w:i w:val="false"/>
                <w:color w:val="000000"/>
                <w:sz w:val="20"/>
              </w:rPr>
              <w:t>
</w:t>
            </w:r>
            <w:r>
              <w:rPr>
                <w:rFonts w:ascii="Times New Roman"/>
                <w:b w:val="false"/>
                <w:i w:val="false"/>
                <w:color w:val="000000"/>
                <w:sz w:val="20"/>
              </w:rPr>
              <w:t>Числовые, буквенные и графические 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Кестенің атауында кестенің негізі мазмұны қысқа және нақты көрсетіледі. Бағандардың атауында - кезең, жіктеу, жолдардың атауында - зерттелетін объектілер, жекелеген бірліктер, оң жақ бөлігінде зерттелетін объектілерді сипаттайтын көрсеткіштер көрсетіледі.</w:t>
      </w:r>
      <w:r>
        <w:br/>
      </w:r>
      <w:r>
        <w:rPr>
          <w:rFonts w:ascii="Times New Roman"/>
          <w:b w:val="false"/>
          <w:i w:val="false"/>
          <w:color w:val="000000"/>
          <w:sz w:val="28"/>
        </w:rPr>
        <w:t>
      Өлшем бірліктері егер зерттелетін объектілер кестесінің барлық көрсеткіштеріне қатысты болса, кестенің атауында, басқа жағдайларда бағандардың немесе жолдардың атауларында көрсетіледі.</w:t>
      </w:r>
      <w:r>
        <w:br/>
      </w:r>
      <w:r>
        <w:rPr>
          <w:rFonts w:ascii="Times New Roman"/>
          <w:b w:val="false"/>
          <w:i w:val="false"/>
          <w:color w:val="000000"/>
          <w:sz w:val="28"/>
        </w:rPr>
        <w:t>
      Кестенің жолдары кодтармен немесе шифрлармен белгіленеді. Кестенің деректерге арналған оң бөлігінің бағандары, реттік нөмірлермен нөмірленеді. Зерттелетін бірліктер жолдардың коды немесе шифры орналасатын кестенің сол бөлігінің бағандары «А», «Б» әріптерімен және тағы сол сияқты белгіленеді.</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наименование таблицы кратко и точно отражается основное содержание таблицы. В наименовании граф указываются, период, классификации, наименовании строк – изучаемые объекты, отдельные единицы, в правой части – показатели, характеризующие изучаемые объекты.</w:t>
      </w:r>
      <w:r>
        <w:br/>
      </w:r>
      <w:r>
        <w:rPr>
          <w:rFonts w:ascii="Times New Roman"/>
          <w:b w:val="false"/>
          <w:i w:val="false"/>
          <w:color w:val="000000"/>
          <w:sz w:val="28"/>
        </w:rPr>
        <w:t>
      Единицы измерения указываются в наименовании таблицы, если относятся ко всем показателям таблицы изучаемых объектов, в других случаях – в наименованиях граф или строк.</w:t>
      </w:r>
      <w:r>
        <w:br/>
      </w:r>
      <w:r>
        <w:rPr>
          <w:rFonts w:ascii="Times New Roman"/>
          <w:b w:val="false"/>
          <w:i w:val="false"/>
          <w:color w:val="000000"/>
          <w:sz w:val="28"/>
        </w:rPr>
        <w:t>
      Строки таблицы обозначаются кодами или шифрами. Графы правой части таблицы, предназначенные для данных, нумеруются порядковыми номерами. Графы левой части таблицы, в которой находятся изучаемые объекты, код или шифр строк, обозначаются буквами «А», «Б» и так далее.</w:t>
      </w:r>
    </w:p>
    <w:p>
      <w:pPr>
        <w:spacing w:after="0"/>
        <w:ind w:left="0"/>
        <w:jc w:val="both"/>
      </w:pPr>
      <w:r>
        <w:rPr>
          <w:rFonts w:ascii="Times New Roman"/>
          <w:b w:val="false"/>
          <w:i w:val="false"/>
          <w:color w:val="000000"/>
          <w:sz w:val="28"/>
        </w:rPr>
        <w:t>                     </w:t>
      </w:r>
      <w:r>
        <w:rPr>
          <w:rFonts w:ascii="Times New Roman"/>
          <w:b/>
          <w:i w:val="false"/>
          <w:color w:val="000000"/>
          <w:sz w:val="28"/>
        </w:rPr>
        <w:t>Типтік мекенжай бөлігі</w:t>
      </w:r>
      <w:r>
        <w:br/>
      </w:r>
      <w:r>
        <w:rPr>
          <w:rFonts w:ascii="Times New Roman"/>
          <w:b w:val="false"/>
          <w:i w:val="false"/>
          <w:color w:val="000000"/>
          <w:sz w:val="28"/>
        </w:rPr>
        <w:t>
                        Типовая адресная часть</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__________________________        Адрес 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   _________________________________________</w:t>
      </w:r>
      <w:r>
        <w:br/>
      </w:r>
      <w:r>
        <w:rPr>
          <w:rFonts w:ascii="Times New Roman"/>
          <w:b w:val="false"/>
          <w:i w:val="false"/>
          <w:color w:val="000000"/>
          <w:sz w:val="28"/>
        </w:rPr>
        <w:t>
</w:t>
      </w:r>
      <w:r>
        <w:rPr>
          <w:rFonts w:ascii="Times New Roman"/>
          <w:b/>
          <w:i w:val="false"/>
          <w:color w:val="000000"/>
          <w:sz w:val="28"/>
        </w:rPr>
        <w:t>Телефоны _</w:t>
      </w:r>
      <w:r>
        <w:rPr>
          <w:rFonts w:ascii="Times New Roman"/>
          <w:b w:val="false"/>
          <w:i w:val="false"/>
          <w:color w:val="000000"/>
          <w:sz w:val="28"/>
        </w:rPr>
        <w:t>_____________________________________</w:t>
      </w:r>
      <w:r>
        <w:br/>
      </w:r>
      <w:r>
        <w:rPr>
          <w:rFonts w:ascii="Times New Roman"/>
          <w:b w:val="false"/>
          <w:i w:val="false"/>
          <w:color w:val="000000"/>
          <w:sz w:val="28"/>
        </w:rPr>
        <w:t>
</w:t>
      </w:r>
      <w:r>
        <w:rPr>
          <w:rFonts w:ascii="Times New Roman"/>
          <w:b/>
          <w:i w:val="false"/>
          <w:color w:val="000000"/>
          <w:sz w:val="28"/>
        </w:rPr>
        <w:t>Электрондық пошта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почты__________________________</w:t>
      </w:r>
    </w:p>
    <w:tbl>
      <w:tblPr>
        <w:tblW w:w="0" w:type="auto"/>
        <w:tblCellSpacing w:w="0" w:type="auto"/>
        <w:tblBorders>
          <w:top w:val="none"/>
          <w:left w:val="none"/>
          <w:bottom w:val="none"/>
          <w:right w:val="none"/>
          <w:insideH w:val="none"/>
          <w:insideV w:val="none"/>
        </w:tblBorders>
      </w:tblPr>
      <w:tblGrid>
        <w:gridCol w:w="6380"/>
        <w:gridCol w:w="6420"/>
      </w:tblGrid>
      <w:tr>
        <w:trPr>
          <w:trHeight w:val="450" w:hRule="atLeast"/>
        </w:trPr>
        <w:tc>
          <w:tcPr>
            <w:tcW w:w="63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 жариялауға келісеміз</w:t>
            </w:r>
            <w:r>
              <w:br/>
            </w:r>
            <w:r>
              <w:rPr>
                <w:rFonts w:ascii="Times New Roman"/>
                <w:b w:val="false"/>
                <w:i w:val="false"/>
                <w:color w:val="000000"/>
                <w:sz w:val="20"/>
              </w:rPr>
              <w:t>
Согласны на опубликование первичных данных</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64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 жариялауға келіспейміз</w:t>
            </w:r>
            <w:r>
              <w:br/>
            </w:r>
            <w:r>
              <w:rPr>
                <w:rFonts w:ascii="Times New Roman"/>
                <w:b w:val="false"/>
                <w:i w:val="false"/>
                <w:color w:val="000000"/>
                <w:sz w:val="20"/>
              </w:rPr>
              <w:t>
Не согласны на опубликование первичных данных</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 cy="203200"/>
                          </a:xfrm>
                          <a:prstGeom prst="rect">
                            <a:avLst/>
                          </a:prstGeom>
                        </pic:spPr>
                      </pic:pic>
                    </a:graphicData>
                  </a:graphic>
                </wp:inline>
              </w:drawing>
            </w:r>
          </w:p>
        </w:tc>
      </w:tr>
    </w:tbl>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w:t>
      </w:r>
      <w:r>
        <w:rPr>
          <w:rFonts w:ascii="Times New Roman"/>
          <w:b w:val="false"/>
          <w:i w:val="false"/>
          <w:color w:val="000000"/>
          <w:sz w:val="28"/>
        </w:rPr>
        <w:t>Исполнитель ________________________________________________________ 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телефон</w:t>
      </w:r>
      <w:r>
        <w:br/>
      </w:r>
      <w:r>
        <w:rPr>
          <w:rFonts w:ascii="Times New Roman"/>
          <w:b w:val="false"/>
          <w:i w:val="false"/>
          <w:color w:val="000000"/>
          <w:sz w:val="28"/>
        </w:rPr>
        <w:t>
</w:t>
      </w:r>
      <w:r>
        <w:rPr>
          <w:rFonts w:ascii="Times New Roman"/>
          <w:b w:val="false"/>
          <w:i w:val="false"/>
          <w:color w:val="000000"/>
          <w:sz w:val="28"/>
        </w:rPr>
        <w:t>                  фамилия, имя и отчество (при его наличии)</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__________________________________________________________ __________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r>
        <w:br/>
      </w:r>
      <w:r>
        <w:rPr>
          <w:rFonts w:ascii="Times New Roman"/>
          <w:b w:val="false"/>
          <w:i w:val="false"/>
          <w:color w:val="000000"/>
          <w:sz w:val="28"/>
        </w:rPr>
        <w:t>
</w:t>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_______________________________________________________________ __________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r>
        <w:br/>
      </w:r>
      <w:r>
        <w:rPr>
          <w:rFonts w:ascii="Times New Roman"/>
          <w:b w:val="false"/>
          <w:i w:val="false"/>
          <w:color w:val="000000"/>
          <w:sz w:val="28"/>
        </w:rPr>
        <w:t>
</w:t>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Интервьюер</w:t>
      </w:r>
      <w:r>
        <w:rPr>
          <w:rFonts w:ascii="Times New Roman"/>
          <w:b w:val="false"/>
          <w:i w:val="false"/>
          <w:color w:val="000000"/>
          <w:vertAlign w:val="superscript"/>
        </w:rPr>
        <w:t>1</w:t>
      </w:r>
      <w:r>
        <w:rPr>
          <w:rFonts w:ascii="Times New Roman"/>
          <w:b w:val="false"/>
          <w:i w:val="false"/>
          <w:color w:val="000000"/>
          <w:sz w:val="28"/>
        </w:rPr>
        <w:t>_______________________________________________________________ ___________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r>
        <w:br/>
      </w:r>
      <w:r>
        <w:rPr>
          <w:rFonts w:ascii="Times New Roman"/>
          <w:b w:val="false"/>
          <w:i w:val="false"/>
          <w:color w:val="000000"/>
          <w:sz w:val="28"/>
        </w:rPr>
        <w:t>
</w:t>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w:t>
      </w:r>
      <w:r>
        <w:rPr>
          <w:rFonts w:ascii="Times New Roman"/>
          <w:b w:val="false"/>
          <w:i w:val="false"/>
          <w:color w:val="000000"/>
          <w:sz w:val="28"/>
        </w:rPr>
        <w:t xml:space="preserve">Место для печати (при наличии)    </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vertAlign w:val="superscript"/>
        </w:rPr>
        <w:t>      1</w:t>
      </w:r>
      <w:r>
        <w:rPr>
          <w:rFonts w:ascii="Times New Roman"/>
          <w:b w:val="false"/>
          <w:i w:val="false"/>
          <w:color w:val="000000"/>
          <w:sz w:val="28"/>
        </w:rPr>
        <w:t xml:space="preserve"> Данная строка адресной части применяется в случае, если бланк</w:t>
      </w:r>
      <w:r>
        <w:br/>
      </w:r>
      <w:r>
        <w:rPr>
          <w:rFonts w:ascii="Times New Roman"/>
          <w:b w:val="false"/>
          <w:i w:val="false"/>
          <w:color w:val="000000"/>
          <w:sz w:val="28"/>
        </w:rPr>
        <w:t>
статистической формы заполняется интервьюерами.</w:t>
      </w:r>
    </w:p>
    <w:bookmarkStart w:name="z36" w:id="1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утверждения статистических    </w:t>
      </w:r>
      <w:r>
        <w:br/>
      </w:r>
      <w:r>
        <w:rPr>
          <w:rFonts w:ascii="Times New Roman"/>
          <w:b w:val="false"/>
          <w:i w:val="false"/>
          <w:color w:val="000000"/>
          <w:sz w:val="28"/>
        </w:rPr>
        <w:t xml:space="preserve">
форм для проведения общегосударственных   </w:t>
      </w:r>
      <w:r>
        <w:br/>
      </w:r>
      <w:r>
        <w:rPr>
          <w:rFonts w:ascii="Times New Roman"/>
          <w:b w:val="false"/>
          <w:i w:val="false"/>
          <w:color w:val="000000"/>
          <w:sz w:val="28"/>
        </w:rPr>
        <w:t xml:space="preserve">
и ведомственных статистических наблюдений, </w:t>
      </w:r>
      <w:r>
        <w:br/>
      </w:r>
      <w:r>
        <w:rPr>
          <w:rFonts w:ascii="Times New Roman"/>
          <w:b w:val="false"/>
          <w:i w:val="false"/>
          <w:color w:val="000000"/>
          <w:sz w:val="28"/>
        </w:rPr>
        <w:t xml:space="preserve">
инструкций по их заполнению        </w:t>
      </w:r>
    </w:p>
    <w:bookmarkEnd w:id="14"/>
    <w:bookmarkStart w:name="z37" w:id="15"/>
    <w:p>
      <w:pPr>
        <w:spacing w:after="0"/>
        <w:ind w:left="0"/>
        <w:jc w:val="both"/>
      </w:pPr>
      <w:r>
        <w:rPr>
          <w:rFonts w:ascii="Times New Roman"/>
          <w:b w:val="false"/>
          <w:i w:val="false"/>
          <w:color w:val="000000"/>
          <w:sz w:val="28"/>
        </w:rPr>
        <w:t xml:space="preserve">
Форма          </w:t>
      </w:r>
    </w:p>
    <w:bookmarkEnd w:id="15"/>
    <w:p>
      <w:pPr>
        <w:spacing w:after="0"/>
        <w:ind w:left="0"/>
        <w:jc w:val="both"/>
      </w:pPr>
      <w:r>
        <w:rPr>
          <w:rFonts w:ascii="Times New Roman"/>
          <w:b w:val="false"/>
          <w:i w:val="false"/>
          <w:color w:val="000000"/>
          <w:sz w:val="28"/>
        </w:rPr>
        <w:t>Приложение __ к приказу Председателя</w:t>
      </w:r>
      <w:r>
        <w:br/>
      </w:r>
      <w:r>
        <w:rPr>
          <w:rFonts w:ascii="Times New Roman"/>
          <w:b w:val="false"/>
          <w:i w:val="false"/>
          <w:color w:val="000000"/>
          <w:sz w:val="28"/>
        </w:rPr>
        <w:t>
Комитета по статистике Министерства</w:t>
      </w:r>
      <w:r>
        <w:br/>
      </w:r>
      <w:r>
        <w:rPr>
          <w:rFonts w:ascii="Times New Roman"/>
          <w:b w:val="false"/>
          <w:i w:val="false"/>
          <w:color w:val="000000"/>
          <w:sz w:val="28"/>
        </w:rPr>
        <w:t xml:space="preserve">
национальной экономики Республики  </w:t>
      </w:r>
      <w:r>
        <w:br/>
      </w:r>
      <w:r>
        <w:rPr>
          <w:rFonts w:ascii="Times New Roman"/>
          <w:b w:val="false"/>
          <w:i w:val="false"/>
          <w:color w:val="000000"/>
          <w:sz w:val="28"/>
        </w:rPr>
        <w:t>
Казахстан от «__» _______ 201__ года</w:t>
      </w:r>
      <w:r>
        <w:br/>
      </w:r>
      <w:r>
        <w:rPr>
          <w:rFonts w:ascii="Times New Roman"/>
          <w:b w:val="false"/>
          <w:i w:val="false"/>
          <w:color w:val="000000"/>
          <w:sz w:val="28"/>
        </w:rPr>
        <w:t xml:space="preserve">
№ ___                 </w:t>
      </w:r>
    </w:p>
    <w:bookmarkStart w:name="z38" w:id="16"/>
    <w:p>
      <w:pPr>
        <w:spacing w:after="0"/>
        <w:ind w:left="0"/>
        <w:jc w:val="both"/>
      </w:pPr>
      <w:r>
        <w:rPr>
          <w:rFonts w:ascii="Times New Roman"/>
          <w:b w:val="false"/>
          <w:i w:val="false"/>
          <w:color w:val="000000"/>
          <w:sz w:val="28"/>
        </w:rPr>
        <w:t>
Инструкция по заполнению статистической формы общегосударственного</w:t>
      </w:r>
      <w:r>
        <w:br/>
      </w:r>
      <w:r>
        <w:rPr>
          <w:rFonts w:ascii="Times New Roman"/>
          <w:b w:val="false"/>
          <w:i w:val="false"/>
          <w:color w:val="000000"/>
          <w:sz w:val="28"/>
        </w:rPr>
        <w:t>
(ведомственного) статистического наблюдения «Наименование</w:t>
      </w:r>
      <w:r>
        <w:br/>
      </w:r>
      <w:r>
        <w:rPr>
          <w:rFonts w:ascii="Times New Roman"/>
          <w:b w:val="false"/>
          <w:i w:val="false"/>
          <w:color w:val="000000"/>
          <w:sz w:val="28"/>
        </w:rPr>
        <w:t>
статистической формы» (код, индекс статистической формы,</w:t>
      </w:r>
      <w:r>
        <w:br/>
      </w:r>
      <w:r>
        <w:rPr>
          <w:rFonts w:ascii="Times New Roman"/>
          <w:b w:val="false"/>
          <w:i w:val="false"/>
          <w:color w:val="000000"/>
          <w:sz w:val="28"/>
        </w:rPr>
        <w:t>
периодичность проведения статистического наблюдения)</w:t>
      </w:r>
    </w:p>
    <w:bookmarkEnd w:id="16"/>
    <w:p>
      <w:pPr>
        <w:spacing w:after="0"/>
        <w:ind w:left="0"/>
        <w:jc w:val="both"/>
      </w:pPr>
      <w:r>
        <w:rPr>
          <w:rFonts w:ascii="Times New Roman"/>
          <w:b w:val="false"/>
          <w:i w:val="false"/>
          <w:color w:val="000000"/>
          <w:sz w:val="28"/>
        </w:rPr>
        <w:t>      Термины и определения, используемые в статистической форме</w:t>
      </w:r>
      <w:r>
        <w:br/>
      </w:r>
      <w:r>
        <w:rPr>
          <w:rFonts w:ascii="Times New Roman"/>
          <w:b w:val="false"/>
          <w:i w:val="false"/>
          <w:color w:val="000000"/>
          <w:sz w:val="28"/>
        </w:rPr>
        <w:t>
      Методологические пояснения</w:t>
      </w:r>
      <w:r>
        <w:br/>
      </w:r>
      <w:r>
        <w:rPr>
          <w:rFonts w:ascii="Times New Roman"/>
          <w:b w:val="false"/>
          <w:i w:val="false"/>
          <w:color w:val="000000"/>
          <w:sz w:val="28"/>
        </w:rPr>
        <w:t>
      Арифметико-логический контроль</w:t>
      </w:r>
    </w:p>
    <w:bookmarkStart w:name="z39" w:id="1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утверждения статистических    </w:t>
      </w:r>
      <w:r>
        <w:br/>
      </w:r>
      <w:r>
        <w:rPr>
          <w:rFonts w:ascii="Times New Roman"/>
          <w:b w:val="false"/>
          <w:i w:val="false"/>
          <w:color w:val="000000"/>
          <w:sz w:val="28"/>
        </w:rPr>
        <w:t xml:space="preserve">
форм для проведения общегосударственных   </w:t>
      </w:r>
      <w:r>
        <w:br/>
      </w:r>
      <w:r>
        <w:rPr>
          <w:rFonts w:ascii="Times New Roman"/>
          <w:b w:val="false"/>
          <w:i w:val="false"/>
          <w:color w:val="000000"/>
          <w:sz w:val="28"/>
        </w:rPr>
        <w:t xml:space="preserve">
и ведомственных статистических наблюдений, </w:t>
      </w:r>
      <w:r>
        <w:br/>
      </w:r>
      <w:r>
        <w:rPr>
          <w:rFonts w:ascii="Times New Roman"/>
          <w:b w:val="false"/>
          <w:i w:val="false"/>
          <w:color w:val="000000"/>
          <w:sz w:val="28"/>
        </w:rPr>
        <w:t xml:space="preserve">
инструкций по их заполнению        </w:t>
      </w:r>
    </w:p>
    <w:bookmarkEnd w:id="17"/>
    <w:bookmarkStart w:name="z40" w:id="18"/>
    <w:p>
      <w:pPr>
        <w:spacing w:after="0"/>
        <w:ind w:left="0"/>
        <w:jc w:val="both"/>
      </w:pPr>
      <w:r>
        <w:rPr>
          <w:rFonts w:ascii="Times New Roman"/>
          <w:b w:val="false"/>
          <w:i w:val="false"/>
          <w:color w:val="000000"/>
          <w:sz w:val="28"/>
        </w:rPr>
        <w:t xml:space="preserve">
Форма          </w:t>
      </w:r>
    </w:p>
    <w:bookmarkEnd w:id="18"/>
    <w:bookmarkStart w:name="z41" w:id="19"/>
    <w:p>
      <w:pPr>
        <w:spacing w:after="0"/>
        <w:ind w:left="0"/>
        <w:jc w:val="left"/>
      </w:pPr>
      <w:r>
        <w:rPr>
          <w:rFonts w:ascii="Times New Roman"/>
          <w:b/>
          <w:i w:val="false"/>
          <w:color w:val="000000"/>
        </w:rPr>
        <w:t xml:space="preserve"> 
Обоснование для разработки новой, внесения изменений и (или)</w:t>
      </w:r>
      <w:r>
        <w:br/>
      </w:r>
      <w:r>
        <w:rPr>
          <w:rFonts w:ascii="Times New Roman"/>
          <w:b/>
          <w:i w:val="false"/>
          <w:color w:val="000000"/>
        </w:rPr>
        <w:t>
дополнений в действующую или отмены статистической формы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6540"/>
        <w:gridCol w:w="6819"/>
      </w:tblGrid>
      <w:tr>
        <w:trPr>
          <w:trHeight w:val="5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статистической формы»</w:t>
            </w:r>
            <w:r>
              <w:br/>
            </w:r>
            <w:r>
              <w:rPr>
                <w:rFonts w:ascii="Times New Roman"/>
                <w:b w:val="false"/>
                <w:i w:val="false"/>
                <w:color w:val="000000"/>
                <w:sz w:val="20"/>
              </w:rPr>
              <w:t>
</w:t>
            </w:r>
            <w:r>
              <w:rPr>
                <w:rFonts w:ascii="Times New Roman"/>
                <w:b w:val="false"/>
                <w:i w:val="false"/>
                <w:color w:val="000000"/>
                <w:sz w:val="20"/>
              </w:rPr>
              <w:t>(код, индекс, периодичность статистической формы)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Основание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наблюдения</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наблюдения</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респондентов</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выходной информации</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представления статистической формы</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Публикации</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Примечание:</w:t>
      </w:r>
      <w:r>
        <w:br/>
      </w:r>
      <w:r>
        <w:rPr>
          <w:rFonts w:ascii="Times New Roman"/>
          <w:b w:val="false"/>
          <w:i w:val="false"/>
          <w:color w:val="000000"/>
          <w:sz w:val="28"/>
        </w:rPr>
        <w:t>
При отмене статистической формы строки 2-7 не подлежат заполнению.</w:t>
      </w:r>
    </w:p>
    <w:bookmarkStart w:name="z42" w:id="20"/>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утверждения статистических    </w:t>
      </w:r>
      <w:r>
        <w:br/>
      </w:r>
      <w:r>
        <w:rPr>
          <w:rFonts w:ascii="Times New Roman"/>
          <w:b w:val="false"/>
          <w:i w:val="false"/>
          <w:color w:val="000000"/>
          <w:sz w:val="28"/>
        </w:rPr>
        <w:t xml:space="preserve">
форм для проведения общегосударственных   </w:t>
      </w:r>
      <w:r>
        <w:br/>
      </w:r>
      <w:r>
        <w:rPr>
          <w:rFonts w:ascii="Times New Roman"/>
          <w:b w:val="false"/>
          <w:i w:val="false"/>
          <w:color w:val="000000"/>
          <w:sz w:val="28"/>
        </w:rPr>
        <w:t xml:space="preserve">
и ведомственных статистических наблюдений, </w:t>
      </w:r>
      <w:r>
        <w:br/>
      </w:r>
      <w:r>
        <w:rPr>
          <w:rFonts w:ascii="Times New Roman"/>
          <w:b w:val="false"/>
          <w:i w:val="false"/>
          <w:color w:val="000000"/>
          <w:sz w:val="28"/>
        </w:rPr>
        <w:t xml:space="preserve">
инструкций по их заполнению        </w:t>
      </w:r>
    </w:p>
    <w:bookmarkEnd w:id="20"/>
    <w:bookmarkStart w:name="z43" w:id="21"/>
    <w:p>
      <w:pPr>
        <w:spacing w:after="0"/>
        <w:ind w:left="0"/>
        <w:jc w:val="both"/>
      </w:pPr>
      <w:r>
        <w:rPr>
          <w:rFonts w:ascii="Times New Roman"/>
          <w:b w:val="false"/>
          <w:i w:val="false"/>
          <w:color w:val="000000"/>
          <w:sz w:val="28"/>
        </w:rPr>
        <w:t xml:space="preserve">
Форма          </w:t>
      </w:r>
    </w:p>
    <w:bookmarkEnd w:id="21"/>
    <w:bookmarkStart w:name="z44" w:id="22"/>
    <w:p>
      <w:pPr>
        <w:spacing w:after="0"/>
        <w:ind w:left="0"/>
        <w:jc w:val="both"/>
      </w:pPr>
      <w:r>
        <w:rPr>
          <w:rFonts w:ascii="Times New Roman"/>
          <w:b w:val="false"/>
          <w:i w:val="false"/>
          <w:color w:val="000000"/>
          <w:sz w:val="28"/>
        </w:rPr>
        <w:t>
                       </w:t>
      </w:r>
      <w:r>
        <w:rPr>
          <w:rFonts w:ascii="Times New Roman"/>
          <w:b/>
          <w:i w:val="false"/>
          <w:color w:val="000000"/>
          <w:sz w:val="28"/>
        </w:rPr>
        <w:t>Сравнительная таблица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1881"/>
        <w:gridCol w:w="3825"/>
        <w:gridCol w:w="3547"/>
        <w:gridCol w:w="4235"/>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Структурный элемент</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Действующая редакция</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Предлагаемая редакция</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 необходимости внесения поправок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статистической формы» (код, индекс, периодичность статистической формы)</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