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178" w14:textId="4a0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апреля 2015 года № 204 "Об утверждении стандарта государственной услуги "Выдача лицензии на образовательную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марта 2016 года № 218. Зарегистрирован в Министерстве юстиции Республики Казахстан 29 апреля 2016 года № 13667. Утратил силу приказом Министра образования и науки Республики Казахстан от 17 августа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в соответствии с приказом Министра образования и науки РК от 17.08.2020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204 "Об утверждении стандарта государственной услуги "Выдача лицензии на образовательную деятельность" (зарегистрированный в Реестре государственной регистрации нормативных правовых актов под № 11120, опубликованный в информационно-правовой системе "Әділет" 16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 лицензии на занятие образовательной деятельностью";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образовательной деятельностью".";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образовательную деятельность",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лицензии на занятие образовательной деятельностью"";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занятие образовательной деятельностью"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зависимости от реализуемых образовательных учебных программ дополнительно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деятельности организаций образования, реализующих общеобразовательные учебные программы начального образования: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рабочих учебных планов, разработанных в соответствии с типовыми учебными планами, утвержденных руководителем организации образования;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общеобразовательные учебные программы основного среднего образования и общеобразовательные учебные программы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рабочих учебных планов, разработанных в соответствии с типовыми учебными планами, утвержденных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образовательные программы технического и профессионального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 в соответствии с запрашиваемой специальностью или квалификацией;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образовательные программы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технического и профессионального послесреднего образования и типовым учебным планом соответствующей специальности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 в соответствии с запрашиваемой специальностью или квалификацией;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духовные образовательные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образовательных программ и учебных планов, разработанных в соответствии с государственным общеобязательным стандартом и утвержденных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заключения религиоведческой экспертизы фонда учебной литературы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ходатайства республиканского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письма-заключения Комитета по делам религии Министерства культуры и спорта Республики Казахстан на заявленные религиозные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образовательные программы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высшего образования и типовым учебным планом соответствующей специальности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практики, в соответствии с запрашиваемой специальностью охватывающих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 и научных организаций, реализующих образовательные программы послевузовского образования с присуждением степени "магистр":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послевузовского образования и типовым учебным планом соответствующей специальности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соглашений о сотрудничестве с организациями образования или научными или научно-образовательными или научно-производственными центрами охватывающих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 и предприятиями на проведение научно-исследовательских и опытно-конструкторских работ с приложением Технической спецификации и Календарного плана работ охватывающего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практики, в том числе на прохождение научной стажировки охватывающих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 и научных организаций, реализующих образовательные программы послевузовского медицинского образования (резидентуры):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и согласно запрашиваемой специальности, разработанного на полный период обучения в соответствии с государственным общеобязательным стандартом послевузовского образования соответствующей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практики, охватывающие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подведомственных Генеральной прокуратуре Республики Казахстан, Комитету национальной безопасности Республики Казахстан, Министерству внутренних дел Республики Казахстан, Министерству обороны Республики Казахстан, реализующих образовательные программы послевузовского образования с присуждением степени доктора философии (PhD) и доктора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разработанных на полный период обучения в соответствии с государственным общеобязательным стандартом послевузовского образования соответствующей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соглашений, регламентирующих вопросы научного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организаций образования, реализующих образовательные программы послевузовского образования с присуждением степени доктора философии (PhD) и доктора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рабочего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послевузовского образования и типовым учебным планом соответствующей специальности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соглашений с зарубежными учеными охватывающих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 и предприятиями на проведение научно-исследовательских и опытно-конструкторских работ с приложением Технической спецификации и Календарного плана работ на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о научном обмене с аккредитованными зарубежными высшими учебными заведениями охватывающие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свидетельства об аккредитации программ зарубежного высшего учебного заведения соответствующих профилю запрашиваемой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договоров с организациями, определенными в качестве баз практики и договоров на прохождение зарубежной стажировки в соответствии с запрашиваемой специальностью охватывающие полный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хозяйственного ведения или оперативного управления на здания;";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услугодателя по вопросам оказания государственной услуги размещены на интернет-ресурсах: www.edu.gov.kz, control.edu.gov.kz.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8-800-080-7777,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(С. Нюсупов)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Исекешев А.О.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Досаев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педагогическими и</w:t>
      </w:r>
      <w:r>
        <w:br/>
      </w:r>
      <w:r>
        <w:rPr>
          <w:rFonts w:ascii="Times New Roman"/>
          <w:b/>
          <w:i w:val="false"/>
          <w:color w:val="000000"/>
        </w:rPr>
        <w:t>преподавательскими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942"/>
        <w:gridCol w:w="422"/>
        <w:gridCol w:w="422"/>
        <w:gridCol w:w="973"/>
        <w:gridCol w:w="758"/>
        <w:gridCol w:w="666"/>
        <w:gridCol w:w="758"/>
        <w:gridCol w:w="1158"/>
        <w:gridCol w:w="1034"/>
        <w:gridCol w:w="1126"/>
        <w:gridCol w:w="513"/>
        <w:gridCol w:w="513"/>
        <w:gridCol w:w="1135"/>
        <w:gridCol w:w="518"/>
        <w:gridCol w:w="518"/>
        <w:gridCol w:w="514"/>
      </w:tblGrid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место рождения 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 месту жительства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образование, специальность, квалификация по диплому год окончания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(адрес организации)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место работы (совместительство)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(наличии) судимости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дата присвоения, номер приказа о присвоении категории*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медицинского осмотра (наличие санитарной книжки)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академической степени магистр (специальность, год окончания)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 специальность, год присуждения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 (по профилю), специальность год присвоения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(PhD)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*для организаций начального, основного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2016 года № 218_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фонда учебной и научной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912"/>
        <w:gridCol w:w="1914"/>
        <w:gridCol w:w="2101"/>
        <w:gridCol w:w="3096"/>
        <w:gridCol w:w="1606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изучающих дисциплину (предполагаемый набор)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(название, год издания, авторы)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научная литература (название, год издания, авторы)*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менее 1 экземпляра.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*заполняется для организаций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профессионального, высшего и послевузовского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медицинского обслуживания, в том числе о</w:t>
      </w:r>
      <w:r>
        <w:br/>
      </w:r>
      <w:r>
        <w:rPr>
          <w:rFonts w:ascii="Times New Roman"/>
          <w:b/>
          <w:i w:val="false"/>
          <w:color w:val="000000"/>
        </w:rPr>
        <w:t>наличии медицинского пункта и лицензии на медицинскую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3610"/>
        <w:gridCol w:w="4154"/>
        <w:gridCol w:w="1458"/>
      </w:tblGrid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 занятого под образовательный процесс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медицинского пункта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медицинскую деятельность (номер)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соответствующего</w:t>
      </w:r>
      <w:r>
        <w:br/>
      </w:r>
      <w:r>
        <w:rPr>
          <w:rFonts w:ascii="Times New Roman"/>
          <w:b/>
          <w:i w:val="false"/>
          <w:color w:val="000000"/>
        </w:rPr>
        <w:t>санитарным правилам и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752"/>
        <w:gridCol w:w="1752"/>
        <w:gridCol w:w="3945"/>
        <w:gridCol w:w="3239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 занятого под образовательный процесс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(столовая, буфет, кафе)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(количество посадочных мест)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(в случае сдачи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полезной учебной площади, наличии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материально-технической базы и технических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2163"/>
        <w:gridCol w:w="3142"/>
        <w:gridCol w:w="4503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материально-финансовых активов (принадлежащие на праве собственности, хозяйственного ведения или оперативного управления)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всего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 полезная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учебные помещения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помещений (кабинеты, лекционные аудитории, для практических занятий, лаборатории, мастерские по конкретным квалификациям, специальностям, актовые и физкультурные залы), социально-бытового и иного назначения, их количество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обеспечении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процесса, в том числе о наличии компьютеров, наличии учебных</w:t>
      </w:r>
      <w:r>
        <w:br/>
      </w:r>
      <w:r>
        <w:rPr>
          <w:rFonts w:ascii="Times New Roman"/>
          <w:b/>
          <w:i w:val="false"/>
          <w:color w:val="000000"/>
        </w:rPr>
        <w:t>лабораторий, учебных предметных кабинетов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351"/>
        <w:gridCol w:w="2288"/>
        <w:gridCol w:w="832"/>
        <w:gridCol w:w="1820"/>
        <w:gridCol w:w="1536"/>
        <w:gridCol w:w="2523"/>
        <w:gridCol w:w="507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здания (строения) с указанием площади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кабинеты с указанием наименования и площади*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мастерские, учебно-опытные участки, учебные хозяйства, учебные полигоны*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лаборатории*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учебно-лабораторного оборудования с указанием вида, количества, даты выпуска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зал, спортивный зал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*для организаций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послесреднего, высшего и послевузовского образования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разрезе запрашиваемой специальности или квалификации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минимальных затрат на одного</w:t>
      </w:r>
      <w:r>
        <w:br/>
      </w:r>
      <w:r>
        <w:rPr>
          <w:rFonts w:ascii="Times New Roman"/>
          <w:b/>
          <w:i w:val="false"/>
          <w:color w:val="000000"/>
        </w:rPr>
        <w:t>специалиста по запрашиваемой специальности или квалификации на</w:t>
      </w:r>
      <w:r>
        <w:br/>
      </w:r>
      <w:r>
        <w:rPr>
          <w:rFonts w:ascii="Times New Roman"/>
          <w:b/>
          <w:i w:val="false"/>
          <w:color w:val="000000"/>
        </w:rPr>
        <w:t>текущий учебный год*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4654"/>
        <w:gridCol w:w="4655"/>
      </w:tblGrid>
      <w:tr>
        <w:trPr>
          <w:trHeight w:val="30" w:hRule="atLeast"/>
        </w:trPr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месяцев 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*при получении лицензии по специальностям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магистратуры необходимо указывать отдельно сумму затрат отдельно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научно-педагогической магистратуры, отдельно для профильной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учебной и научной литературы на цифровых</w:t>
      </w:r>
      <w:r>
        <w:br/>
      </w:r>
      <w:r>
        <w:rPr>
          <w:rFonts w:ascii="Times New Roman"/>
          <w:b/>
          <w:i w:val="false"/>
          <w:color w:val="000000"/>
        </w:rPr>
        <w:t>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4234"/>
        <w:gridCol w:w="2950"/>
        <w:gridCol w:w="2731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специальности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создания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лицензий по бакалавриату и/или</w:t>
      </w:r>
      <w:r>
        <w:br/>
      </w:r>
      <w:r>
        <w:rPr>
          <w:rFonts w:ascii="Times New Roman"/>
          <w:b/>
          <w:i w:val="false"/>
          <w:color w:val="000000"/>
        </w:rPr>
        <w:t>магистратуре, (предыдущему уровню) согласно лицензируемой</w:t>
      </w:r>
      <w:r>
        <w:br/>
      </w:r>
      <w:r>
        <w:rPr>
          <w:rFonts w:ascii="Times New Roman"/>
          <w:b/>
          <w:i w:val="false"/>
          <w:color w:val="000000"/>
        </w:rPr>
        <w:t>специальности*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844"/>
        <w:gridCol w:w="2870"/>
        <w:gridCol w:w="2871"/>
        <w:gridCol w:w="2871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бакалавриата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магистратуры*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и переподготовке кадров, за</w:t>
      </w:r>
      <w:r>
        <w:br/>
      </w:r>
      <w:r>
        <w:rPr>
          <w:rFonts w:ascii="Times New Roman"/>
          <w:b/>
          <w:i w:val="false"/>
          <w:color w:val="000000"/>
        </w:rPr>
        <w:t>последние пять лет в соответствии с профилем преподаваемых</w:t>
      </w:r>
      <w:r>
        <w:br/>
      </w:r>
      <w:r>
        <w:rPr>
          <w:rFonts w:ascii="Times New Roman"/>
          <w:b/>
          <w:i w:val="false"/>
          <w:color w:val="000000"/>
        </w:rPr>
        <w:t>дисциплин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333"/>
        <w:gridCol w:w="1169"/>
        <w:gridCol w:w="1819"/>
        <w:gridCol w:w="2470"/>
        <w:gridCol w:w="1170"/>
        <w:gridCol w:w="117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и период прохождения обучения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проходило обучение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контингента студентов в расчете на</w:t>
      </w:r>
      <w:r>
        <w:br/>
      </w:r>
      <w:r>
        <w:rPr>
          <w:rFonts w:ascii="Times New Roman"/>
          <w:b/>
          <w:i w:val="false"/>
          <w:color w:val="000000"/>
        </w:rPr>
        <w:t>одного преподавателя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82"/>
        <w:gridCol w:w="2389"/>
        <w:gridCol w:w="2924"/>
        <w:gridCol w:w="2932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контингент студентов по запрашиваемой специальности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профессорско-преподавательском составе по запрашиваемой специальности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научно-исследовательской работе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образования, с указанием фундаментальных и прикладных тем</w:t>
      </w:r>
      <w:r>
        <w:br/>
      </w:r>
      <w:r>
        <w:rPr>
          <w:rFonts w:ascii="Times New Roman"/>
          <w:b/>
          <w:i w:val="false"/>
          <w:color w:val="000000"/>
        </w:rPr>
        <w:t>высшего учебного заведения, зарегистрированных в АО</w:t>
      </w:r>
      <w:r>
        <w:br/>
      </w:r>
      <w:r>
        <w:rPr>
          <w:rFonts w:ascii="Times New Roman"/>
          <w:b/>
          <w:i w:val="false"/>
          <w:color w:val="000000"/>
        </w:rPr>
        <w:t>"Национальный центр научно-технической информации"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440"/>
        <w:gridCol w:w="3447"/>
        <w:gridCol w:w="874"/>
        <w:gridCol w:w="874"/>
        <w:gridCol w:w="874"/>
        <w:gridCol w:w="1521"/>
        <w:gridCol w:w="1521"/>
        <w:gridCol w:w="875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научно-исследовательской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АО "Национальный центр научно-технической информации"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 (при наличии)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Заказчики (при наличии)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осуществляющих научное руководство научных</w:t>
      </w:r>
      <w:r>
        <w:br/>
      </w:r>
      <w:r>
        <w:rPr>
          <w:rFonts w:ascii="Times New Roman"/>
          <w:b/>
          <w:i w:val="false"/>
          <w:color w:val="000000"/>
        </w:rPr>
        <w:t>руководителях по соответствующей специальности с</w:t>
      </w:r>
      <w:r>
        <w:br/>
      </w:r>
      <w:r>
        <w:rPr>
          <w:rFonts w:ascii="Times New Roman"/>
          <w:b/>
          <w:i w:val="false"/>
          <w:color w:val="000000"/>
        </w:rPr>
        <w:t>указанием стажа работы, научных публикаций и учебных пособий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209"/>
        <w:gridCol w:w="3503"/>
        <w:gridCol w:w="2065"/>
        <w:gridCol w:w="990"/>
        <w:gridCol w:w="991"/>
        <w:gridCol w:w="991"/>
        <w:gridCol w:w="776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 (сведения о присвоении ученой степени, сведения об окончании резидентуры)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(научно-педагогической, клинической)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публикаций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периодических изданиях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периодических изданиях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трудах международных конференции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специализированной научно-технической,</w:t>
      </w:r>
      <w:r>
        <w:br/>
      </w:r>
      <w:r>
        <w:rPr>
          <w:rFonts w:ascii="Times New Roman"/>
          <w:b/>
          <w:i w:val="false"/>
          <w:color w:val="000000"/>
        </w:rPr>
        <w:t>научно-методической, клинической,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1069"/>
        <w:gridCol w:w="2260"/>
        <w:gridCol w:w="2753"/>
      </w:tblGrid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научно-исследовательского института, клинической базы, научной лаборатории, технопарка, бизнес-инкубатора (выбрать нужное)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либо на договорной основе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(краткая информация о деятельности базы)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*информация представляется в разрезе запрашиваемой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или квалификации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зарубежных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618"/>
        <w:gridCol w:w="725"/>
        <w:gridCol w:w="567"/>
        <w:gridCol w:w="1199"/>
        <w:gridCol w:w="1618"/>
        <w:gridCol w:w="1145"/>
        <w:gridCol w:w="567"/>
        <w:gridCol w:w="567"/>
        <w:gridCol w:w="1949"/>
        <w:gridCol w:w="1778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образование, специальность, год окончания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(наименование и адрес организации)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место работы (совместительство)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специальность, год присуждения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 (сведения о научном руководстве)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(PhD)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________________ 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