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88aa" w14:textId="f238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8 июля 2014 года № 69 "Об утверждении Правил прохождения компьютерного тестирования на знание законодательства Республики Казахстан и логическое мышление при аттестации сотрудников органов, ведомств и учреждений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апреля 2016 года № 72. Зарегистрирован в Министерстве юстиции Республики Казахстан 11 мая 2016 года № 13695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«О правоохранительной службе»,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июля 2014 года № 69 «Об утверждении Правил прохождения компьютерного тестирования на знание законодательства Республики Казахстан и логическое мышление при аттестации сотрудников органов, ведомств и учреждений прокуратуры Республики Казахстан» (зарегистрированный в Реестре государственной регистрации нормативных правовых актов под № 9614, опубликованный в газете «Казахстанская правда» от 6 августа 2014 года № 151 (27772))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компьютерного тестирования на знание законодательства Республики Казахстан и логическое мышление при аттестации сотрудников органов, ведомств и учреждений прокуратуры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прохождения компьютерного тестирования на знание законодательства Республики Казахстан и логическое мышление при аттестации сотрудников органов, ведомств и учреждений прокуратуры определяют порядок и условия прохождения сотрудниками органов, ведомств, учреждений и организации образования прокуратуры Республики Казахстан (далее - аттестуемые лица) компьютерного тестирования на знание законодательства Республики Казахстан и логическое мышление при проведении аттестации.»;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Компьютерное тестирование аттестуемых лиц проводится Генеральной прокуратурой Республики Казахстан (далее - Генеральная прокуратура) в зале тестирования Генеральной прокуратуры, а также в режиме «Он-лайн» на информационной системе «Система тестирования сотрудников органов прокуратуры Республики Казахстан» на государственном или русском языках.»;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Кадровые службы органов, ведомств, учреждений и организации образования прокуратуры (далее - кадровые службы):»;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«Списки аттестуемых лиц, подлежащих компьютерному тестированию в режиме «Он-лайн», не позднее чем за 10 рабочих дней до компьютерного тестирования представляются кадровыми службами в Департамент кадровой работы Генеральной прокуратуры.»;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Перед началом тестирования (за 30 минут до начала тестирования), представителем кадровой службы с участием представителей подразделений по обеспечению внутренней безопасности соответствующего органа, ведомства, учреждения и организации образования прокуратуры составляется и подписывается акт о допуске технических средств (компьютеров, видеоконференцсвязи, принтеров) в процесс компьютерного тестирования на знание законодательства Республики Казахстан и логическое мышление,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кадровой службы в присутствии аттестуемых лиц осуществляет вскрытие конвертов, содержащих логины и пароли, а также обеспечивает достоверность и корректность ввода данных аттестуемых лиц в программу компьютерного тестирования.»;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При проведении тестирования в помещении находятся только аттестуемые лица. При этом обязательно присутствие представителя кадровой службы, а также технического специалиста.»;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Аттестуемое лицо, имеющее неудовлетворительное самочувствие на момент тестирования, сообщает об этом представителю кадровой службы до начала проведения тестирования. В этом случае тестирование таких лиц проводится в другое время в течение этого дня, либо в другой день, определяемый согласно графику тестирования.»;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«прокуроры управлений/отделов, инспекторы Академии правоохранительных органов при Генеральной прокуратуре Республики Казахстан (далее - Академия);»;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«прокуроры, старшие прокуроры прокуратур районов и приравненных к ним прокуратур;»;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«прокуроры, старшие прокуроры управлений/отделов Комитета по правовой статистике и специальным учетам Генеральной прокуратуры Республики Казахстан (далее - КПСиСУ);»;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«начальники управлений/отделов Главной военной прокуратуры, их заместители;»;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«прокуроры, старшие прокуроры военных прокуратур регионов/гарнизонов.»;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Компьютерное тестирование на знание законодательства по тестовым вопросам блока № 8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Ректор, первый проректор и проректоры Академии;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 Института Академии и их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профессоры, деканы факультета Академии;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центров, заведующие кафедрой, начальник управления по вопросам организации учебно-методической и научно-исследовательской работы, главные научные сотрудники, секретарь Ученого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ведущие научные сотрудники, старшие научные сотрудники, научные сотрудники, доценты, старшие преподаватели, преподаватели»;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«начальники управлений/отделов, начальник дежурной части, помощник ректора, старшие прокуроры управлений/отделов Академии»;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«заместители прокуроров районов и приравненных к ним прокуроров;»;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При установлении фактов применения указанных запрещенных средств представителем кадровой службы составляется соответствующий акт. Аттестуемое лицо удаляется из зала тестирования.»;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После завершения тестирования представитель кадровой службы ознакамливает аттестуемое лицо под роспись с результатами тестирования.»;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Генеральной прокуратуры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всех сотрудников органов, ведомств, учреждений и организации образования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Генерального Прокурора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2016 года № 72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 компьютерного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на знание законодательства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логическое мышление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аттестации сотрудников органов,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 и учреждений прокуратуры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Специализация по направлениям прокурорского надзора,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организационно-кадровой и аналитической деятельности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БЛОК № 1 (общий надзор)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 Конституции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 Этического кодекса государственных служащих Республики Казахстан (Правила служебной этики государственных служащих),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(далее - Этический кодекс)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 (10 вопросов),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закупках»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(10 вопросов), </w:t>
      </w:r>
      <w:r>
        <w:rPr>
          <w:rFonts w:ascii="Times New Roman"/>
          <w:b w:val="false"/>
          <w:i w:val="false"/>
          <w:color w:val="000000"/>
          <w:sz w:val="28"/>
        </w:rPr>
        <w:t>«О религиозной деятельности и религиозных объединениях»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(7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легализации (отмыванию) доходов, полученных преступным путем, и финансированию терроризма»</w:t>
      </w:r>
      <w:r>
        <w:rPr>
          <w:rFonts w:ascii="Times New Roman"/>
          <w:b w:val="false"/>
          <w:i w:val="false"/>
          <w:color w:val="000000"/>
          <w:sz w:val="28"/>
        </w:rPr>
        <w:t xml:space="preserve"> (7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(6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БЛОК № 2 (уголовно-правовой)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«Об оперативно-розыскной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(10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терроризму»</w:t>
      </w:r>
      <w:r>
        <w:rPr>
          <w:rFonts w:ascii="Times New Roman"/>
          <w:b w:val="false"/>
          <w:i w:val="false"/>
          <w:color w:val="000000"/>
          <w:sz w:val="28"/>
        </w:rPr>
        <w:t xml:space="preserve"> (10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БЛОК № 3 (гражданско-судебный надзор)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(15 вопросов),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«Об исполнительном производстве и статусе судебных исполнителей»</w:t>
      </w:r>
      <w:r>
        <w:rPr>
          <w:rFonts w:ascii="Times New Roman"/>
          <w:b w:val="false"/>
          <w:i w:val="false"/>
          <w:color w:val="000000"/>
          <w:sz w:val="28"/>
        </w:rPr>
        <w:t xml:space="preserve"> (10 вопросов),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прокурорского надзора за применением законов в гражданском судопроизводстве и представительства интересов государства в судах, утвержденной приказом Генерального Прокурора Республики Казахстан от 29 января 2016 года № 21 (зарегистрирован в Реестре государственной регистрации нормативных правовых актов под № 13298) (5 вопросов),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прокурорского надзора за законностью исполнительного производства, утвержденной приказом Генерального Прокурора Республики Казахстан от 28 декабря 2010 года № 88 (зарегистрирован в Реестре государственной регистрации нормативных правовых актов под № 6737) (5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БЛОК № 4 (организационно-кадровый)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правоохранительной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(10 вопросов),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(10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секретах»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(5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БЛОК № 5 (специальный)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(3 вопроса),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 (3 вопроса),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(3 вопроса),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(2 вопроса),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закупках»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религиозной деятельности и религиозных объединениях»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легализации (отмыванию) доходов, полученных преступным путем, и финансированию терроризма»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(1 вопрос),  </w:t>
      </w:r>
      <w:r>
        <w:rPr>
          <w:rFonts w:ascii="Times New Roman"/>
          <w:b w:val="false"/>
          <w:i w:val="false"/>
          <w:color w:val="000000"/>
          <w:sz w:val="28"/>
        </w:rPr>
        <w:t>«Об оперативно-розыскной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терроризму»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правоохранительной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 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государственной службе Республики Казахстан» </w:t>
      </w:r>
      <w:r>
        <w:rPr>
          <w:rFonts w:ascii="Times New Roman"/>
          <w:b w:val="false"/>
          <w:i w:val="false"/>
          <w:color w:val="000000"/>
          <w:sz w:val="28"/>
        </w:rPr>
        <w:t>(2 вопроса),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секретах»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БЛОК № 6-1 (КПСиСУ - организационно-кадровая и аналитическая деятельность)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правоохранительной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(20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правовой статистике и специальных учетах»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(15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(17 вопросов),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утвержденного Указом Президента Республики Казахстан от 28 марта 2003 года № 1050 (8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БЛОК № 6-2 (КПСиСУ - формирование правовой статистики)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правовой статистике и специальных учетах»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(8 вопросов),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утвержденного Указом Президента Республики Казахстан от 28 марта 2003 года № 1050 (8 вопросов),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регистрации заявлений и сообщений об уголовных правонарушениях, а также ведения Единого реестра досудебных расследований, утвержденных приказом Генерального Прокурора Республики Казахстан от 19 сентября 2014 года № 89 (зарегистрирован в Реестре государственной регистрации нормативных правовых актов под № 9744) (7 вопросов),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обращений физических и юридических лиц, утвержденных приказом Генерального Прокурора Республики Казахстан от 18 декабря 2015 года № 147 (зарегистрирован в Реестре государственной регистрации нормативных правовых актов под № 12893) (7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 № 6-3 (КПСиСУ - ведение специальных учетов)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(7 вопросов),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(7 вопросов),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правовой статистике и специальных учетах»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(8 вопросов),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утвержденного Указом Президента Республики Казахстан от 28 марта 2003 года № 1050 (8 вопросов),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отдельных видов специальных учетов, утвержденных приказом Генерального Прокурора Республики Казахстан от 10 июля 2014 года № 71 (зарегистрирован в Реестре государственной регистрации нормативных правовых актов под № 9638) (12 вопросов),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результатах, утвержденных приказом Генерального Прокурора Республики Казахстан от 26 января 2016 года № 13 (зарегистрирован в Реестре государственной регистрации нормативных правовых актов под № 13171) (8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 № 6-4 (КПСиСУ - для районного представительства)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(6 вопросов),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(6 вопросов),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(6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правовой статистике и специальных учетах»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(8 вопросов),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утвержденного Указом Президента Республики Казахстан от 28 марта 2003 года № 1050 (8 вопросов),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отдельных видов специальных учетов, утвержденных приказом Генерального Прокурора Республики Казахстан от 10 июля 2014 года № 71 (зарегистрирован в Реестре государственной регистрации нормативных правовых актов под № 9638) (12 вопросов),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регистрации заявлений и сообщений об уголовных правонарушениях, а также ведения Единого реестра досудебных расследований, утвержденных приказом Генерального Прокурора Республики Казахстан от 19 сентября 2014 года № 89 (зарегистрирован в Реестре государственной регистрации нормативных правовых актов под № 9744) (6 вопросов),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результатах, утвержденных приказом Генерального Прокурора Республики Казахстан от 26 января 2016 года № 13 (зарегистрирован в Реестре государственной регистрации нормативных правовых актов под № 13171) (8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БЛОК № 7 (военная прокуратура)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(3 вопроса),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(3 вопроса),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(2 вопроса),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(2 вопроса), 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(2 вопроса),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(2 вопроса),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«Об оперативно-розыскной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секретах»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 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языках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>(2 вопроса),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Дисциплинарного 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(3 вопроса), </w:t>
      </w:r>
      <w:r>
        <w:rPr>
          <w:rFonts w:ascii="Times New Roman"/>
          <w:b w:val="false"/>
          <w:i w:val="false"/>
          <w:color w:val="000000"/>
          <w:sz w:val="28"/>
        </w:rPr>
        <w:t>Устава внутренней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(3 вопроса),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мобилизационной подготовке и мобилизации»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вопроса),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 и статусе военнослужащих»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(7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национальной безопасности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вопроса),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чрезвычайном положении»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вопроса), </w:t>
      </w:r>
      <w:r>
        <w:rPr>
          <w:rFonts w:ascii="Times New Roman"/>
          <w:b w:val="false"/>
          <w:i w:val="false"/>
          <w:color w:val="000000"/>
          <w:sz w:val="28"/>
        </w:rPr>
        <w:t>«О военном положении»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вопроса), </w:t>
      </w:r>
      <w:r>
        <w:rPr>
          <w:rFonts w:ascii="Times New Roman"/>
          <w:b w:val="false"/>
          <w:i w:val="false"/>
          <w:color w:val="000000"/>
          <w:sz w:val="28"/>
        </w:rPr>
        <w:t>«Об обороне и Вооруженных Силах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(7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оборонном заказе»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БЛОК № 8 (Академия)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Прокуратуре»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(5 вопросов),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(3 вопроса),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науке»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(5 вопросов), </w:t>
      </w:r>
      <w:r>
        <w:rPr>
          <w:rFonts w:ascii="Times New Roman"/>
          <w:b w:val="false"/>
          <w:i w:val="false"/>
          <w:color w:val="000000"/>
          <w:sz w:val="28"/>
        </w:rPr>
        <w:t>«О религиозной деятельности и религиозных объединениях»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(1 вопрос), </w:t>
      </w:r>
      <w:r>
        <w:rPr>
          <w:rFonts w:ascii="Times New Roman"/>
          <w:b w:val="false"/>
          <w:i w:val="false"/>
          <w:color w:val="000000"/>
          <w:sz w:val="28"/>
        </w:rPr>
        <w:t>«Об оперативно-розыскной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терроризму»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правоохранительной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(3 вопроса),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секретах»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(2 вопроса), </w:t>
      </w:r>
      <w:r>
        <w:rPr>
          <w:rFonts w:ascii="Times New Roman"/>
          <w:b w:val="false"/>
          <w:i w:val="false"/>
          <w:color w:val="000000"/>
          <w:sz w:val="28"/>
        </w:rPr>
        <w:t>«Государственного общеобязательного стандарта послевузовского образования»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постановлением Правительства Республики Казахстан от 23 августа 2012 года № 1080 (2 вопроса),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базового, грантового, программно-целевого финансирования научной и (или) научно-технической деятельности, утвержденных постановлением Правительства Республики Казахстан от 25 мая 2011 года № 575 (2 вопроса).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