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cb4d" w14:textId="d27c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Высшего Судебного Совета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Руководителя Аппарата Высшего Судебного Совета Республики Казахстан от 12 апреля 2016 года № 3-3/25. Зарегистрирован в Министерстве юстиции Республики Казахстан 25 мая 2016 года № 13737. Утратило силу распоряжением Руководителя Аппарата Высшего Судебного Совета Республики Казахстан от 17 февраля 2017 года № 3-3/6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распоряжением Руководителя Аппарата Высшего Судебного Совета РК от 17.02.2017 </w:t>
      </w:r>
      <w:r>
        <w:rPr>
          <w:rFonts w:ascii="Times New Roman"/>
          <w:b w:val="false"/>
          <w:i w:val="false"/>
          <w:color w:val="ff0000"/>
          <w:sz w:val="28"/>
        </w:rPr>
        <w:t>№ 3-3/6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Высшего Судебного Совета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Организационному отделу Аппарата Высшего Судебного Совета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распоряжения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официальное опубликование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со дня получения настоящего распоряжения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распоряжения возложить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Организационный отдел Аппарата Высшего Судебного Совета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распоряжение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Сабиров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3-3/25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Высшего Судебного Совета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деятельности административных государственных служащих корпуса "Б" Высшего Судебного Совета Республики Казахстан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</w:t>
      </w:r>
      <w:r>
        <w:rPr>
          <w:rFonts w:ascii="Times New Roman"/>
          <w:b w:val="false"/>
          <w:i w:val="false"/>
          <w:color w:val="000000"/>
          <w:sz w:val="28"/>
        </w:rPr>
        <w:t>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Аппарата </w:t>
      </w:r>
      <w:r>
        <w:rPr>
          <w:rFonts w:ascii="Times New Roman"/>
          <w:b w:val="false"/>
          <w:i w:val="false"/>
          <w:color w:val="000000"/>
          <w:sz w:val="28"/>
        </w:rPr>
        <w:t>Высшего Судебного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служащие Аппарата).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Аппарата (далее -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Аппарата на занимаемой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Аппарата не проводится в случаях, если срок пребывания на занимаемой должности в оцениваемом периоде составляет менее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 Аппарата, находящиеся в социальных отпусках, проходят оценку после выхода на работу в сроки, указанные в настоящем пункте настоящей Методики.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Аппарата должностных обязанностей.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Непосредственным руководителем заведующего отделом является руководитель Аппарата Высшего Судебного Совета Республики Казахстан (далее – руководитель Аппарата), а служащего отдела является заведующий отделом.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Аппарата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Аппарата индивидуального плана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руководителем Аппарата создается Комиссия по оценке, рабочим органом которой является Организационный отдел Аппарата Высшего Судебного Совета Республики Казахстан (далее – Организационный отдел).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по оценке считается правомочным, если на нем присутствовали не менее двух третей ее состава.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руководителя Аппарата путем внесения изменения в распоряжение о создании Комиссии по оценке.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по оценке принимается открытым голосованием.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Секретарем Комиссии по оценке является сотрудник Организационного отдела. Секретарь Комиссии по оценке не принимает участие в голосовании. 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служащего Аппарата составляется не позднее первого января следующего года, служащим Аппарата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Аппарата на должность по истечении указанного в пункте 10 настоящей Методики срока, индивидуальный план работы служащего Аппарата на занимаемой должности составляется в течение десяти рабочих дней со дня назначения его на должность.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Аппарата содержит: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Аппарата (Ф.И.О. (при его наличии), занимаемая должность, наименование структурного подразделения служащего Аппарата);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Аппарата, направленных на достижение стратегической цели (целей) Аппарата Высшего Судебного Совета Республики Казахстан (далее - Аппарат), а в случае ее (их) отсутствия, исходя из его функциональных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Аппарата, имеющие конкретную форму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Аппарату;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Аппарата и его непосредственного руководителя, дата подписания индивидуального плана.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Организационный отдел. Второй экземпляр находится у руководителя структурного подразделения служащего Аппарата.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Организационный отдел формирует график проведения оценки по согласованию с председателем Комиссии по оценке.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Организационный отдел обеспечивает своевременное уведомление служащего Аппарата, подлежащего оценке, и лиц, осуществляющих оценку, о проведении оценки и выдает им оценочные листы для заполнения. 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Поощряемые показатели и виды деятельности определяются для каждого отдела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документы и мероприятия.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Аппарата непосредственным руководителем присваиваются в соответствии с утвержденной шкалой от "+1" до "+5" баллов.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Аппарата, непосредственного руководителя и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нарушения служащими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Источниками информации о фактах нарушения трудовой дисциплины служат документально подтвержденные сведения от Организационного отдела, непосредственного руководителя служащего Аппарата,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этике.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Аппарата выставляются штрафные баллы в размере "- 2" балла за каждый факт нарушения.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Аппарата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Организационным отделом и уполномоченным по этике сведений о фактах нарушения служащим Аппарата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Аппарата.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Аппарата не может служить препятствием для направления документов на заседание Комиссии по оценке. В этом случае работником Организационного отдела и непосредственным руководителем служащего Аппарата в произвольной форме составляется акт об отказе от ознакомления. 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Для проведения годовой оценки служащий Аппарата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Аппарата.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Аппарата не может служить препятствием для направления документов на заседание Комиссии по оценке. В этом случае работником Организационного отдела и непосредственным руководителем служащего Аппарата в произвольной форме составляется акт об отказе от ознакомления. 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- лиц, занимающих должности в структурном подразделении, в котором работает служащий Аппарата (в случае их наличия).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настоящей Методики, определяется Организационным отделом не позднее одного месяца до проведения оценки, исходя из должностных обязанностей и служебных взаимодействий служащего Аппарата.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30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передаются в Организационный отдел в течение двух рабочих дней со дня их получения.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Организационный отдел осуществляет расчет среднего значения круговой оценки.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Круговая оценка осуществляется анонимно. 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Итоговая квартальная оценка служащего Аппарата вычисляется непосредственным руководителем по следующей формуле: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81 до 105 баллов -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-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130 баллов - "превосходно".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Аппарата вычисляется Организационным отделом не позднее пяти рабочих дней до заседания Комиссии по оценке по следующей формуле: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35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81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 до 4 балла -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 до 5 баллов -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 баллов - "превосходно". </w:t>
      </w:r>
    </w:p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Организационный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Организационный отдел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Комиссия рассматривает результаты оценки и принимает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Аппарата превышает результат оценки. При этом представляется документальное подтверждение результатов работы служащего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Организационным отделом при расчете результата оценки служащего Аппарата.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Организационный отдел ознакамливает служащего Аппарата с результатами оценки в течение двух рабочих дней со дня ее завершения.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Аппарата с результатами оценки осуществляется в письменной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Аппарата от ознакомления не может служить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Организационного отдела в произвольной форме составляется акт об отказе от ознакомления.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Документы, указанные в пункте 40 настоящей Методики, а также подписанный протокол заседания Комиссии хранятся в Организационном отделе. 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Обжалование решения Комиссии служащим Аппарата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осуществляется в течение десяти рабочих дней со дня вынесения решения.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Служащий Аппарата вправе обжаловать результаты оценки в суде.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Результаты оценки являются основаниями для принятия решений по выплате бонусов и обучению.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Бонусы выплачиваются служащим Аппарата с результатами оценки "превосходно" и "эффективно".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Обучение (повышение квалификации) служащего Аппарата проводится по направлению, по которому деятельность служащего Аппарата по итогам годовой оценки признана неудовлетворительной.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Аппарата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Служащий Аппарата, получивший оценку "неудовлетворительно", не закрепляется </w:t>
      </w:r>
      <w:r>
        <w:rPr>
          <w:rFonts w:ascii="Times New Roman"/>
          <w:b w:val="false"/>
          <w:i w:val="false"/>
          <w:color w:val="000000"/>
          <w:sz w:val="28"/>
        </w:rPr>
        <w:t>наставником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лицами, впервые принятыми на административные государственные должности.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Результаты оценки служащего Аппарата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Аппарата увольняется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Результаты оценки деятельности служащих Аппарата вносятся в их </w:t>
      </w:r>
      <w:r>
        <w:rPr>
          <w:rFonts w:ascii="Times New Roman"/>
          <w:b w:val="false"/>
          <w:i w:val="false"/>
          <w:color w:val="000000"/>
          <w:sz w:val="28"/>
        </w:rPr>
        <w:t>послужные списки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служащего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мероприятий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мероприятия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- мероприятия определяются с учетом их направленности на достижение стратегической цели (целей) Аппарата Высшего Судебного Совета Республики Казахстан, а в случае ее (их) отсутствия, исходя из функциональных обязанностей служащего. Количество и сложность мероприятий должны быть сопоставимы по Аппарату Высшего Судебного Совета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53"/>
        <w:gridCol w:w="6347"/>
      </w:tblGrid>
      <w:tr>
        <w:trPr>
          <w:trHeight w:val="30" w:hRule="atLeast"/>
        </w:trPr>
        <w:tc>
          <w:tcPr>
            <w:tcW w:w="5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6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5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___________________________</w:t>
            </w:r>
          </w:p>
        </w:tc>
        <w:tc>
          <w:tcPr>
            <w:tcW w:w="6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</w:t>
            </w:r>
          </w:p>
        </w:tc>
      </w:tr>
      <w:tr>
        <w:trPr>
          <w:trHeight w:val="30" w:hRule="atLeast"/>
        </w:trPr>
        <w:tc>
          <w:tcPr>
            <w:tcW w:w="5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 </w:t>
            </w:r>
          </w:p>
        </w:tc>
        <w:tc>
          <w:tcPr>
            <w:tcW w:w="6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 </w:t>
            </w:r>
          </w:p>
        </w:tc>
      </w:tr>
      <w:tr>
        <w:trPr>
          <w:trHeight w:val="30" w:hRule="atLeast"/>
        </w:trPr>
        <w:tc>
          <w:tcPr>
            <w:tcW w:w="5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____________________ </w:t>
            </w:r>
          </w:p>
        </w:tc>
        <w:tc>
          <w:tcPr>
            <w:tcW w:w="6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_____________________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 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(оцениваемый период)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997"/>
        <w:gridCol w:w="1734"/>
        <w:gridCol w:w="1735"/>
        <w:gridCol w:w="1998"/>
        <w:gridCol w:w="1735"/>
        <w:gridCol w:w="1735"/>
        <w:gridCol w:w="421"/>
      </w:tblGrid>
      <w:tr>
        <w:trPr>
          <w:trHeight w:val="30" w:hRule="atLeast"/>
        </w:trPr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59"/>
        <w:gridCol w:w="6241"/>
      </w:tblGrid>
      <w:tr>
        <w:trPr>
          <w:trHeight w:val="30" w:hRule="atLeast"/>
        </w:trPr>
        <w:tc>
          <w:tcPr>
            <w:tcW w:w="6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____________________________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_____________________________</w:t>
            </w:r>
          </w:p>
        </w:tc>
      </w:tr>
      <w:tr>
        <w:trPr>
          <w:trHeight w:val="30" w:hRule="atLeast"/>
        </w:trPr>
        <w:tc>
          <w:tcPr>
            <w:tcW w:w="6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</w:tc>
      </w:tr>
      <w:tr>
        <w:trPr>
          <w:trHeight w:val="30" w:hRule="atLeast"/>
        </w:trPr>
        <w:tc>
          <w:tcPr>
            <w:tcW w:w="6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(оцениваемый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Оценка выполнения индивидуального плана: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865"/>
        <w:gridCol w:w="4658"/>
        <w:gridCol w:w="1949"/>
        <w:gridCol w:w="1949"/>
        <w:gridCol w:w="866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 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(оцениваемый год)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Судебного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Аппарат Высшего Судебного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3165"/>
        <w:gridCol w:w="2327"/>
        <w:gridCol w:w="3166"/>
        <w:gridCol w:w="1315"/>
      </w:tblGrid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   Дата: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  Дата: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 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   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