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0089" w14:textId="2ee0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- Министра финансов Республики Казахстан от 31 июля 2014 года № 324 "Об утверждении Правил составления и представления бюджетной отчетности государственными учреждениями, администраторами бюджетных программ и уполномоченными органами по исполнению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апреля 2016 года № 209. Зарегистрирован в Министерстве юстиции Республики Казахстан 1 июня 2016 года № 13756. Утратил силу приказом Министра финансов Республики Казахстан от 2 декабря 2016 года № 630.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Республики Казахстан от 02.12.2016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финансов Республики Казахстан от 31 июля 2014 года № 324 «Об утверждении Правил составления и представления бюджетной отчетности государственными учреждениями, администраторами бюджетных программ и уполномоченными органами по исполнению бюджета» (зарегистрирован в Реестре государственной регистрации нормативных правовых актов за № 9699, опубликован в информационно-правовой системе «Әділет» 25 сентября 2014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отчетности государственными учреждениями, администраторами бюджетных программ и уполномоченными органами по исполнению бюджета,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 </w:t>
      </w:r>
      <w:r>
        <w:rPr>
          <w:rFonts w:ascii="Times New Roman"/>
          <w:b w:val="false"/>
          <w:i w:val="false"/>
          <w:color w:val="000000"/>
          <w:sz w:val="28"/>
        </w:rPr>
        <w:t>пункта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месячный отчет об исполнении бюджета области, города республиканского значения, столицы - не позднее 12 числа месяца, следующего за отчетным посредством ИС в полном объеме, в которых раздел отчета об исполнении местного бюджета, включающий поступления в бюджет должен содержать категории, классы, подклассы и специфики классификации поступлений бюджета, а разделы отчета, включающие расходы бюджета, должны содержать функциональные группы, функциональные подгруппы, администраторов бюджетных программ, программы, подпрограммы и специфики классификации расходов бюджета с последующим до конца месяца, следующего за отчетным, его подтверждением через ЕСЭДО, сформированным в соответствии с пунктами 45 и 46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годовой отчет об исполнении бюджета области, города республиканского значения, столицы - не позднее 1 февраля года, следующего за отчетным годом посредством ИС в полном объеме, в которых раздел отчета об исполнении местного бюджета, включающий поступления в бюджет должен содержать категории, классы, подклассы и специфики классификации поступлений бюджета, а разделы отчета, включающие расходы бюджета должны содержать функциональные группы, функциональные подгруппы, администраторов бюджетных программ, программы, подпрограммы и специфики классификации расходов бюджета, а на бумажном носителе, в соответствии с пунктами 45 и 46 настоящих Правил, до 10 марта года, следующего за отчетным.»;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2016 года № 209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учреждениями,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уполномоченными органами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исполнению бюджета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исполнении приоритетных республиканских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инвестиций, направленных на реализацию особо важных и требующих</w:t>
      </w:r>
      <w:r>
        <w:br/>
      </w:r>
      <w:r>
        <w:rPr>
          <w:rFonts w:ascii="Times New Roman"/>
          <w:b/>
          <w:i w:val="false"/>
          <w:color w:val="000000"/>
        </w:rPr>
        <w:t>
оперативной реализации задач, включенных в проект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с отлагательными условиями</w:t>
      </w:r>
      <w:r>
        <w:br/>
      </w:r>
      <w:r>
        <w:rPr>
          <w:rFonts w:ascii="Times New Roman"/>
          <w:b/>
          <w:i w:val="false"/>
          <w:color w:val="000000"/>
        </w:rPr>
        <w:t>
на ____________20____года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 бюджета: Республиканский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Ед. измерения: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543"/>
        <w:gridCol w:w="1238"/>
        <w:gridCol w:w="999"/>
        <w:gridCol w:w="999"/>
        <w:gridCol w:w="2988"/>
        <w:gridCol w:w="982"/>
        <w:gridCol w:w="983"/>
        <w:gridCol w:w="1219"/>
        <w:gridCol w:w="1441"/>
        <w:gridCol w:w="14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отчетный финансовый год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отчетный финансовый год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Скорректированный бюджет на отчетный финансовый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план финансирования на отчетный период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инвестпроекта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платежам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Республиканские инвестиционные проекты - всего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Бюджетные инвестиции, планируемые посредством участия государства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 капитале юридических лиц - всего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Целевые трансферты на развитие - всего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Кредиты - всего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Целевые трансферты из Национального фонда - всего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2242"/>
        <w:gridCol w:w="2447"/>
        <w:gridCol w:w="2447"/>
        <w:gridCol w:w="2879"/>
        <w:gridCol w:w="244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обязательства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Неоплаченные обязательства гр.12-гр.14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оплаченных обязательств по бюджетным программам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 к отчетному периоду гр.14-гр.11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Исп. оплаченных обязательств по бюджетным программам к отчетному периоду гр.14/гр.11*100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Исп. оплаченных обязательств к плану на год гр14/гр.9*100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2016 года № 209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учреждениями,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уполномоченными органами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исполнению бюджета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исполнении приоритетных</w:t>
      </w:r>
      <w:r>
        <w:br/>
      </w:r>
      <w:r>
        <w:rPr>
          <w:rFonts w:ascii="Times New Roman"/>
          <w:b/>
          <w:i w:val="false"/>
          <w:color w:val="000000"/>
        </w:rPr>
        <w:t>
республиканских бюджетных инвестиций</w:t>
      </w:r>
      <w:r>
        <w:br/>
      </w:r>
      <w:r>
        <w:rPr>
          <w:rFonts w:ascii="Times New Roman"/>
          <w:b/>
          <w:i w:val="false"/>
          <w:color w:val="000000"/>
        </w:rPr>
        <w:t>
на _______________20___года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 бюджета: Республиканский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Ед. измерения: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506"/>
        <w:gridCol w:w="1155"/>
        <w:gridCol w:w="931"/>
        <w:gridCol w:w="1580"/>
        <w:gridCol w:w="3449"/>
        <w:gridCol w:w="1344"/>
        <w:gridCol w:w="1145"/>
        <w:gridCol w:w="1145"/>
        <w:gridCol w:w="929"/>
        <w:gridCol w:w="885"/>
      </w:tblGrid>
      <w:tr>
        <w:trPr>
          <w:trHeight w:val="7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отчетный финансовый год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отчетный финансовый год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Скорректированный бюджет на отчетный финансовый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план финансирования на отчетный период</w:t>
            </w:r>
          </w:p>
        </w:tc>
      </w:tr>
      <w:tr>
        <w:trPr>
          <w:trHeight w:val="11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инвестпроекта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платежам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Республиканские инвестиционные проекты - всего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Бюджетные инвестиции, планируемые посредством участия государства в уставном капитале юридических лиц - всего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Целевые трансферты на развитие - всего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Кредиты - всего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Целевые трансферты из Национального фонда - всего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2503"/>
        <w:gridCol w:w="2503"/>
        <w:gridCol w:w="2099"/>
        <w:gridCol w:w="2696"/>
        <w:gridCol w:w="2292"/>
      </w:tblGrid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обязательства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Неоплаченные обязательства гр.12-гр.14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оплаченных обязательств по бюджетным программам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 к отчетному периоду гр.14-гр.11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Исп. оплаченных обязательств по бюджетным программам к отчетному периоду гр.14/гр.11*100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оплаченных обязательств к плану на год гр.14/гр.9*100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