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b630" w14:textId="b26b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по делам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7 июня 2016 года № 116. Зарегистрирован в Министерстве юстиции Республики Казахстан 5 июля 2016 года № 13885. Утратил силу приказом Председателя Агентства Республики Казахстан по делам государственной службы и противодействию коррупции от 21 апреля 2017 года № 82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и противодействию коррупции от 21.04.2017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по делам государственной службы Республики Казахстан (далее – Министерство).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26 марта 2015 года № 90 "Об утверждении Методики ежегодной оценки деятельности административных государственных служащих корпуса "Б" органов по делам государственной службы и противодействию коррупции" (зарегистрированный в Реестре государственной регистрации нормативных правовых актов за № 11029, опубликованный в информационно-правовой системе "Әділет" от 20 марта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Министерства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Ахметжанова С.К.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 № 116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Министерства по делам государственной службы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по делам государственной службы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12705),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по делам государственной службы Республики Казахстан, его ведомства и их 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органов</w:t>
      </w:r>
      <w:r>
        <w:rPr>
          <w:rFonts w:ascii="Times New Roman"/>
          <w:b w:val="false"/>
          <w:i w:val="false"/>
          <w:color w:val="000000"/>
          <w:sz w:val="28"/>
        </w:rPr>
        <w:t>(далее – Министерство).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(далее – оценка) административных государственных служащих корпуса "Б" Министерства (далее - служащие)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служащих Министерства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Министерства, находящиеся в отпусках по беременности и родам, уходу за ребенком, а также в учебных отпусках проходят оценку после выхода на работу в сроки, указанные в настоящем пункте настоящей Методики.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оценке, рабочим органом которой являются служба управления персоналом центрального аппарата Министерства, его ведомства и их территориальных органов.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оценке состоит не менее чем из пяти членов, треть из которых должна состоять из представителей различных структурных подразделений Министерства, его ведомства и их территориальных органов, в том числе председателя.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Комиссии по оценке считается правомочным, если на нем присутствовали не менее двух третей ее состава.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работник службы управления персоналом. Секретарь Комиссии по оценке не принимает участие в голосовании.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не позднее первого января следующего года служащим и его непосредственным руководителем совместно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на должность по истечении указанного в пункте 10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содержит: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(Ф.И.О. (при его наличии), занимаемая должность, наименование структурного подразделения, в котором работает служащий);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мероприятий, осуществляемых служащим в рамках должностных обязанностей, направленных на достижение стратегической цели (целей) Министерства, а в случае ее (их) отсутствия, исходя из его функциональных обязанностей.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определяется в сопоставлении с мероприятиями, проводимыми служащими по структурному подразделению Министерства, его ведомства и их территориальных органов.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и его непосредственного руководителя, дату подписания индивидуального плана.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персоналом формирует график проведения оценки по согласованию с председателем Комиссии по оценке.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обеспечивает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исполнения должностных обязанностей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Поощрительные баллы выставляются за виды деятельности,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Поощряемые виды деятельности распределены по пятиуровневой шкале от "+1" до "+5" баллов. При этом в число поощряемых показателей и видов деятельности могут входить как фиксируемые, так и не фиксируемые в 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и Интранет-портале государственных органов документы и мероприятия.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поощряемый вид деятельности служащему непосредственным руководителем присваиваются баллы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относится: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сроков исполнения поручений вышестоящих органов, руководства Министерства, ведомства и его территориальных органов, непосредственного руководителя служащего,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 вышестоящих органов, руководства Министерства, ведомства и его территориальных органов, непосредственного руководителя служащего, обращений физических и юридических лиц.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нарушении исполнительской дисциплины служат сведения о фактах некачественного и несвоевременного исполнения поручений, поступившие из вышестоящих органов, службы документационного обеспечения и контроля.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служащими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служб управления персоналом, непосредственного руководителя служащего,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этике.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дисциплины служащему выставляются штрафные баллы в размере "–2" балла за каждый факт нарушения.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факт нарушения трудовой дисциплины служащему выставляются штрафные баллы в размере: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"–1" балл за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"–1" балл за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"–1" балл за нарушения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"–2" балла за совершение дисциплинарного проступка, дискредитирующего государственную службу.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уполномоченным по этике и службами документационного обеспечения и контроля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После согласования непосредственным руководителем оценочный лист заверяется служащим.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может служить препятствием для направления документов службой управления персоналом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подписи.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Оценка выполнения индивидуального плана работы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направляет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согласования непосредственным руководителем оценочный лист заверяется служащим.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может служить препятствием для направления документов службой управления персоналом на заседание Комиссии по оценке.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подписи.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Круговая оценка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служащего, а в случае отсутствия подчиненных – лиц, занимающих вышестоящие, равнозначные или нижестоящие должности в структурном подразделении, в котором работает служащий (в случае их наличия).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Перечень лиц (не более трех), указанных в подпункте 2)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указанные в пункте 29 настоящей Методики, заполняют оценочный лист круговой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осуществляет расчет среднего значения круговой оценки.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Итоговая оценка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вычисляется непосредственным руководителем по следующей формуле: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54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49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"эффективно" (от 106 до 130 (включительно) баллов)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годовая оценка выставляется по следующей шкале: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4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Рассмотрение результатов оценки Комиссией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форме,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пересмотре результатов оценки и корректирует оценку с соответствующим пояснением в протоколе в следующих случаях: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управления персоналом в произвольной форме составляется акт об отказе от ознакомления.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Принятие решений по результатам оценки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оценки являются основанием для принятия решений по выплате бонусов и направлению на обучение (повышение квалификации).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Бонусы выплачиваются служащим с результатами оценки "превосходно" и "эффективно".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Обучение (повышение квалификации) служащего проводится по направлению деятельности служащего, которое по итогам годовой оценки признано неудовлетворительным.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Получение административным государственным служащим корпуса "Б" по результатам оценки в течение двух лет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вакантной нижестоящей государственной должности государственному служащему предлагается другая вакантная государственная должность.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Результаты оценки деятельности служащих вносятся в их </w:t>
      </w:r>
      <w:r>
        <w:rPr>
          <w:rFonts w:ascii="Times New Roman"/>
          <w:b w:val="false"/>
          <w:i w:val="false"/>
          <w:color w:val="000000"/>
          <w:sz w:val="28"/>
        </w:rPr>
        <w:t>послужные списки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Обжалование результатов оценки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Обжалование решения Комиссии по оценке вышестоящему должностному лицу осуществляется в течение десяти рабочих дней со дня вынесения решения.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Рассмотрение жалобы служащего осуществляется в течение десяти рабочих дней со дня ее поступления и в случае обнаружения нарушений требований настоящей Методики должностным лицом, указанным в пункте 50 настоящей Методики рекомендуется отменить решение Комиссии по оценке.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Служащий вправе обжаловать результаты оценки в суде.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делам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должны быть сопоставимы по структурному подразделению.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3"/>
        <w:gridCol w:w="6047"/>
      </w:tblGrid>
      <w:tr>
        <w:trPr>
          <w:trHeight w:val="30" w:hRule="atLeast"/>
        </w:trPr>
        <w:tc>
          <w:tcPr>
            <w:tcW w:w="6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  <w:tc>
          <w:tcPr>
            <w:tcW w:w="6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</w:p>
        </w:tc>
      </w:tr>
    </w:tbl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Шкала баллов за поощряемые виды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делам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0544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Поощряемые виды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центрального аппарата Министерства и его ведомства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концепций к проектам законов, стратегических и программных документов государства, проектов нормативных правовых актов, меморандумов, соглашений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концепций к проектам законов, стратегических и программных документов государства, проектов международных договоров, соглашений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государственных услуг в Реестр государственных услуг, выявленных и направленных в соответствующие государственные органы для внесения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срочных поручений Главы государства, Администрации Президента Республики Казахстан, Парламента Республики Казахстан, Премьер-Министра Республики Казахстан, Канцелярии Премьер-Министра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свод доклада (в том числе Национального) в адрес Администрации Президента Республики Казахстан и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подготовка сводных отчетов, аналитических информаций, направляемых в вышестоящие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мероприятий, направленных на повышение имиджа Министерства (международные конференций, форумы, круглые столы и другие)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государственными органами, организациями, субъектами квазигосударственного сектора рекомендаций, данных по результатам внешнего анализа коррупционных рисков их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межведомственной координации центральных государственных органов по исполнению рекомендаций Стамбульского плана действий по борьбе с коррупцией ОЭСР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по запросам экспертов международных организаций, осуществляющих страновые исследования, влияющие на международный имидж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полного охвата обучением (подготовка, переподготовка, повышение) государственных служащих Министерства подлежащих обучению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своевременного и полного охвата оценкой деятельности административных государственных служащих Министерства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мероприятий, направленных на недопущение роста количества увольнений в течение первого года после назначения на должность среди служащих Министерства, впервые принятых на административную государственную должность 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правовой экспертизы подзаконных нормативных правовых актов, разработанных структурными подразделениями Министерства и иными государственными органами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соглашений, договоров, дополнительных соглашений к ним, технических спецификаций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государственного и (или) иностранного языка при непосредственном выполнении должностных обязанностей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проверочных мероприятиях, организованных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проводимых структурными подразделениями и (или) территориальными органами Министерства, иными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и выступлений, в том числе на сессиях и заседаниях международных организаций для руководства Министерства,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 СМИ с разъяснением положений законодательства о государственной службе, противодействии коррупции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нормативные правовые акты по результатам проведения внешнего анализа коррупционных рисков в деятельности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квартального отчета уполномоченным органом по внутреннему аудиту без замечаний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бюджетной заявки министерства, ведомства на 3-х летний период уполномоченным органом без замечаний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актов, регламентирующих деятельность Министерства, ведомства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исполнение мероприятий плана работы Министерства, ведомства,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поручений руководства Министерства,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контрольных мероприятий, по итогам которых приняты меры по устранению выявленных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и подготовка материалов для заседаний коллегий и совещаний Министерства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и подготовка материалов для заседаний советов и комиссий Министерства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обучающих семинаров, лекций, разъяснений в государственных органах, организациях, а также для служащих Министерства и ведомства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правовые акты, регламентирующие деятельность Министерства,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 сценариев, подготовка авторских статей и публикаций о деятельности Министерства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для опубликования в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во внерабочее время для приема документов вышестоящих организаций и отправки срочных документов Министерства,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размещения информационных материалов, подлежащих опубликованию, на интернет-сайте Министерства,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технических спецификаций к договорам государственных закупок Министерства, ведомства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не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содержащими сведения, составляющие государственные секреты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имеющими пометку 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рабочих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(в спортивных и культурных мероприятиях коллектива)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территориальных органов Министерства и его ведомства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проекты нормативных правовых актов, разработанных Министерством*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мероприятиях, направленных на повышение имиджа Министерства (форумы, конференции,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и объемных поручений Министерства,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исполнение мероприятий плана работы Департамента,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проверочных мероприятиях, организованных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проводимых другими структурными подразделениями и (или) территориальными органами Министерства, иными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подготовка отчетов, аналитических информаций, направляемых в адрес Министерства,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полного охвата обучением (подготовка, переподготовка, повышение) государственных служащих Департамента подлежащих обучению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своевременного и полного охвата оценкой деятельности административных государственных служащих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мероприятий, направленных на недопущение роста количества увольнений в течение первого года после назначения на должность среди служащих Департамента, впервые принятых на административную государственную должность 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обращений, требующих дополнительного изучения или проверки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 СМИ с разъяснением положений законодательства о государственной службе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государственного и (или) иностранного языка при выполнении функциональных обязанностей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бюджетной заявки Департамента на 3-х летний период уполномоченным органом без замечаний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и выступлений для руководства Департамента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 сценариев, подготовка авторских статей и публикаций о деятельности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информации для опубликования в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лекций, разъяснений в государственных органах и организациях, в том числе в Департаменте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и подготовка материалов для заседаний советов и комиссий Департамента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содержащими сведения, составляющие государственные секреты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имеющими пометку 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технических спецификаций к договорам государственных закупок Департамента</w:t>
            </w:r>
          </w:p>
        </w:tc>
      </w:tr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не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(в спортивных и культурных мероприятиях коллектива)</w:t>
            </w:r>
          </w:p>
        </w:tc>
      </w:tr>
    </w:tbl>
    <w:p>
      <w:pPr>
        <w:spacing w:after="0"/>
        <w:ind w:left="0"/>
        <w:jc w:val="left"/>
      </w:pPr>
    </w:p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баллы за данный показатель выставляются в случае принятия и отражения в нормативных правовых актах внесенных предложений.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14"/>
        <w:gridCol w:w="5886"/>
      </w:tblGrid>
      <w:tr>
        <w:trPr>
          <w:trHeight w:val="30" w:hRule="atLeast"/>
        </w:trPr>
        <w:tc>
          <w:tcPr>
            <w:tcW w:w="6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5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14"/>
        <w:gridCol w:w="5886"/>
      </w:tblGrid>
      <w:tr>
        <w:trPr>
          <w:trHeight w:val="30" w:hRule="atLeast"/>
        </w:trPr>
        <w:tc>
          <w:tcPr>
            <w:tcW w:w="6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58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/>
          <w:color w:val="000000"/>
          <w:sz w:val="28"/>
        </w:rPr>
        <w:t xml:space="preserve">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</w:t>
      </w:r>
      <w:r>
        <w:rPr>
          <w:rFonts w:ascii="Times New Roman"/>
          <w:b w:val="false"/>
          <w:i/>
          <w:color w:val="000000"/>
          <w:sz w:val="28"/>
        </w:rPr>
        <w:t xml:space="preserve"> оценки: квартальная/годовая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