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a209a" w14:textId="0da20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и социального развития Республики Казахстан от 17 апреля 2015 года № 236 "Об утверждении Правил назначения, исчисления (определения), перерасчета размеров социальных выплат из Государственного фонда социального страхования, а также их осуществления"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31 мая 2016 года № 468. Зарегистрирован в Министерстве юстиции Республики Казахстан 7 июля 2016 года № 13886. Утратил силу приказом Министра труда и социальной защиты населения Республики Казахстан от 8 июня 2020 года № 217.</w:t>
      </w:r>
    </w:p>
    <w:p>
      <w:pPr>
        <w:spacing w:after="0"/>
        <w:ind w:left="0"/>
        <w:jc w:val="both"/>
      </w:pPr>
      <w:r>
        <w:rPr>
          <w:rFonts w:ascii="Times New Roman"/>
          <w:b w:val="false"/>
          <w:i w:val="false"/>
          <w:color w:val="ff0000"/>
          <w:sz w:val="28"/>
        </w:rPr>
        <w:t xml:space="preserve">
      Сноска. Утратил силу приказом Приказ Министра труда и социальной защиты населения РК от 08.06.2020 </w:t>
      </w:r>
      <w:r>
        <w:rPr>
          <w:rFonts w:ascii="Times New Roman"/>
          <w:b w:val="false"/>
          <w:i w:val="false"/>
          <w:color w:val="ff0000"/>
          <w:sz w:val="28"/>
        </w:rPr>
        <w:t>№ 217</w:t>
      </w:r>
      <w:r>
        <w:rPr>
          <w:rFonts w:ascii="Times New Roman"/>
          <w:b w:val="false"/>
          <w:i w:val="false"/>
          <w:color w:val="ff0000"/>
          <w:sz w:val="28"/>
        </w:rPr>
        <w:t xml:space="preserve"> (вводится в действие с 1 января 2020 года и подлежит опубликованию).</w:t>
      </w:r>
    </w:p>
    <w:bookmarkStart w:name="z1" w:id="0"/>
    <w:p>
      <w:pPr>
        <w:spacing w:after="0"/>
        <w:ind w:left="0"/>
        <w:jc w:val="both"/>
      </w:pPr>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25 апреля 2003 года "Об обязательном социальном страховании"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17 апреля 2015 года № 236 "Об утверждении Правил назначения, исчисления (определения), перерасчета размеров социальных выплат из Государственного фонда социального страхования, а также их осуществления" (зарегистрирован в Реестре государственной регистрации нормативных правовых актов Республики Казахстан за № 11224, опубликован в информационно-правовой системе "Әділет" 22 июня 2015 года)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назначения, исчисления (определения), перерасчета размеров социальных выплат из Государственного фонда социального страхования, а также их осуществления, утвержденных указанным приказом:</w:t>
      </w:r>
    </w:p>
    <w:bookmarkEnd w:id="2"/>
    <w:bookmarkStart w:name="z4"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исключить;</w:t>
      </w:r>
    </w:p>
    <w:bookmarkStart w:name="z5" w:id="4"/>
    <w:p>
      <w:pPr>
        <w:spacing w:after="0"/>
        <w:ind w:left="0"/>
        <w:jc w:val="both"/>
      </w:pPr>
      <w:r>
        <w:rPr>
          <w:rFonts w:ascii="Times New Roman"/>
          <w:b w:val="false"/>
          <w:i w:val="false"/>
          <w:color w:val="000000"/>
          <w:sz w:val="28"/>
        </w:rPr>
        <w:t>
      дополнить подпунктом 17-1) следующего содержания:</w:t>
      </w:r>
    </w:p>
    <w:bookmarkEnd w:id="4"/>
    <w:p>
      <w:pPr>
        <w:spacing w:after="0"/>
        <w:ind w:left="0"/>
        <w:jc w:val="both"/>
      </w:pPr>
      <w:r>
        <w:rPr>
          <w:rFonts w:ascii="Times New Roman"/>
          <w:b w:val="false"/>
          <w:i w:val="false"/>
          <w:color w:val="000000"/>
          <w:sz w:val="28"/>
        </w:rPr>
        <w:t xml:space="preserve">
      "17-1) центр занятости населения (далее – центр занятости) – государственное учреждение,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организации социальной защиты от безработицы и иных мер содействия занятости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w:t>
      </w:r>
    </w:p>
    <w:bookmarkStart w:name="z6" w:id="5"/>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"4) через портал – для назначения социальной выплаты:</w:t>
      </w:r>
    </w:p>
    <w:p>
      <w:pPr>
        <w:spacing w:after="0"/>
        <w:ind w:left="0"/>
        <w:jc w:val="both"/>
      </w:pPr>
      <w:r>
        <w:rPr>
          <w:rFonts w:ascii="Times New Roman"/>
          <w:b w:val="false"/>
          <w:i w:val="false"/>
          <w:color w:val="000000"/>
          <w:sz w:val="28"/>
        </w:rPr>
        <w:t xml:space="preserve">
      на случай потери работы (при наличии сведений о регистрации в качестве безработного), за исключением лиц, потерявших работу по основаниям, предусмотренным подпунктами 1), 2) и 3)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Республики Казахстан);</w:t>
      </w:r>
    </w:p>
    <w:p>
      <w:pPr>
        <w:spacing w:after="0"/>
        <w:ind w:left="0"/>
        <w:jc w:val="both"/>
      </w:pPr>
      <w:r>
        <w:rPr>
          <w:rFonts w:ascii="Times New Roman"/>
          <w:b w:val="false"/>
          <w:i w:val="false"/>
          <w:color w:val="000000"/>
          <w:sz w:val="28"/>
        </w:rPr>
        <w:t>
      на случай потери дохода в связи с уходом за ребенком по достижении им возраста одного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Назначение социальной выплаты осуществляется на основании заявления (в том числе электронного), и документов:</w:t>
      </w:r>
    </w:p>
    <w:p>
      <w:pPr>
        <w:spacing w:after="0"/>
        <w:ind w:left="0"/>
        <w:jc w:val="both"/>
      </w:pPr>
      <w:r>
        <w:rPr>
          <w:rFonts w:ascii="Times New Roman"/>
          <w:b w:val="false"/>
          <w:i w:val="false"/>
          <w:color w:val="000000"/>
          <w:sz w:val="28"/>
        </w:rPr>
        <w:t>
      удостоверяющие личность (для идентификации);</w:t>
      </w:r>
    </w:p>
    <w:p>
      <w:pPr>
        <w:spacing w:after="0"/>
        <w:ind w:left="0"/>
        <w:jc w:val="both"/>
      </w:pPr>
      <w:r>
        <w:rPr>
          <w:rFonts w:ascii="Times New Roman"/>
          <w:b w:val="false"/>
          <w:i w:val="false"/>
          <w:color w:val="000000"/>
          <w:sz w:val="28"/>
        </w:rPr>
        <w:t>
      а также:</w:t>
      </w:r>
    </w:p>
    <w:p>
      <w:pPr>
        <w:spacing w:after="0"/>
        <w:ind w:left="0"/>
        <w:jc w:val="both"/>
      </w:pPr>
      <w:r>
        <w:rPr>
          <w:rFonts w:ascii="Times New Roman"/>
          <w:b w:val="false"/>
          <w:i w:val="false"/>
          <w:color w:val="000000"/>
          <w:sz w:val="28"/>
        </w:rPr>
        <w:t>
      1) на случай потери кормильца:</w:t>
      </w:r>
    </w:p>
    <w:p>
      <w:pPr>
        <w:spacing w:after="0"/>
        <w:ind w:left="0"/>
        <w:jc w:val="both"/>
      </w:pPr>
      <w:r>
        <w:rPr>
          <w:rFonts w:ascii="Times New Roman"/>
          <w:b w:val="false"/>
          <w:i w:val="false"/>
          <w:color w:val="000000"/>
          <w:sz w:val="28"/>
        </w:rPr>
        <w:t>
      свидетельства о смерти кормильца или решения суда о признании лица безвестно отсутствующим или об объявлении умершим;</w:t>
      </w:r>
    </w:p>
    <w:p>
      <w:pPr>
        <w:spacing w:after="0"/>
        <w:ind w:left="0"/>
        <w:jc w:val="both"/>
      </w:pPr>
      <w:r>
        <w:rPr>
          <w:rFonts w:ascii="Times New Roman"/>
          <w:b w:val="false"/>
          <w:i w:val="false"/>
          <w:color w:val="000000"/>
          <w:sz w:val="28"/>
        </w:rPr>
        <w:t>
      документов, подтверждающих родственные отношения с умершим (признанным судом безвестно отсутствующим или объявленным умершим), свидетельства о заключении брака (супружества), о расторжении брака (супружества), о рождении детей умершего кормильца, об усыновлении (удочерении), об установлении отцовства (материнства);</w:t>
      </w:r>
    </w:p>
    <w:p>
      <w:pPr>
        <w:spacing w:after="0"/>
        <w:ind w:left="0"/>
        <w:jc w:val="both"/>
      </w:pPr>
      <w:r>
        <w:rPr>
          <w:rFonts w:ascii="Times New Roman"/>
          <w:b w:val="false"/>
          <w:i w:val="false"/>
          <w:color w:val="000000"/>
          <w:sz w:val="28"/>
        </w:rPr>
        <w:t xml:space="preserve">
      справки из организации общего среднего, технического и профессионального, послесреднего и высшего образования о том, что члены семьи являются учащимися или студентами, обучающимися по очной форме обучения,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(обновляется ежегодно);</w:t>
      </w:r>
    </w:p>
    <w:p>
      <w:pPr>
        <w:spacing w:after="0"/>
        <w:ind w:left="0"/>
        <w:jc w:val="both"/>
      </w:pPr>
      <w:r>
        <w:rPr>
          <w:rFonts w:ascii="Times New Roman"/>
          <w:b w:val="false"/>
          <w:i w:val="false"/>
          <w:color w:val="000000"/>
          <w:sz w:val="28"/>
        </w:rPr>
        <w:t>
      документа, подтверждающего усыновление (удочерение) (при необходимости);</w:t>
      </w:r>
    </w:p>
    <w:p>
      <w:pPr>
        <w:spacing w:after="0"/>
        <w:ind w:left="0"/>
        <w:jc w:val="both"/>
      </w:pPr>
      <w:r>
        <w:rPr>
          <w:rFonts w:ascii="Times New Roman"/>
          <w:b w:val="false"/>
          <w:i w:val="false"/>
          <w:color w:val="000000"/>
          <w:sz w:val="28"/>
        </w:rPr>
        <w:t>
      2) на случаи потери дохода в связи с беременностью и родами, усыновлением (удочерением) новорожденного ребенка (детей):</w:t>
      </w:r>
    </w:p>
    <w:p>
      <w:pPr>
        <w:spacing w:after="0"/>
        <w:ind w:left="0"/>
        <w:jc w:val="both"/>
      </w:pPr>
      <w:r>
        <w:rPr>
          <w:rFonts w:ascii="Times New Roman"/>
          <w:b w:val="false"/>
          <w:i w:val="false"/>
          <w:color w:val="000000"/>
          <w:sz w:val="28"/>
        </w:rPr>
        <w:t>
      листа (листов) временной нетрудоспособности, выданных в связи с беременностью и родами, усыновлением (удочерением) новорожденного ребенка (детей);</w:t>
      </w:r>
    </w:p>
    <w:p>
      <w:pPr>
        <w:spacing w:after="0"/>
        <w:ind w:left="0"/>
        <w:jc w:val="both"/>
      </w:pPr>
      <w:r>
        <w:rPr>
          <w:rFonts w:ascii="Times New Roman"/>
          <w:b w:val="false"/>
          <w:i w:val="false"/>
          <w:color w:val="000000"/>
          <w:sz w:val="28"/>
        </w:rPr>
        <w:t xml:space="preserve">
      для самостоятельно занятых лиц дополнительно – акт сверки по налогам и другим обязательным платежам в бюджет, выданный органами государственных доходов,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Правил ведения лицевых счетов, утвержденных приказом Министра финансов Республики Казахстан от 29 декабря 2008 года № 622, зарегистрированным в Реестре государственной регистрации нормативных правовых актов под № 5446;</w:t>
      </w:r>
    </w:p>
    <w:p>
      <w:pPr>
        <w:spacing w:after="0"/>
        <w:ind w:left="0"/>
        <w:jc w:val="both"/>
      </w:pPr>
      <w:r>
        <w:rPr>
          <w:rFonts w:ascii="Times New Roman"/>
          <w:b w:val="false"/>
          <w:i w:val="false"/>
          <w:color w:val="000000"/>
          <w:sz w:val="28"/>
        </w:rPr>
        <w:t>
      3) на случай потери дохода в связи с уходом за ребенком по достижении им возраста одного года:</w:t>
      </w:r>
    </w:p>
    <w:p>
      <w:pPr>
        <w:spacing w:after="0"/>
        <w:ind w:left="0"/>
        <w:jc w:val="both"/>
      </w:pPr>
      <w:r>
        <w:rPr>
          <w:rFonts w:ascii="Times New Roman"/>
          <w:b w:val="false"/>
          <w:i w:val="false"/>
          <w:color w:val="000000"/>
          <w:sz w:val="28"/>
        </w:rPr>
        <w:t>
      свидетельства (свидетельств) о рождении ребенка (детей) либо выписки из актовой записи о рождении;</w:t>
      </w:r>
    </w:p>
    <w:p>
      <w:pPr>
        <w:spacing w:after="0"/>
        <w:ind w:left="0"/>
        <w:jc w:val="both"/>
      </w:pPr>
      <w:r>
        <w:rPr>
          <w:rFonts w:ascii="Times New Roman"/>
          <w:b w:val="false"/>
          <w:i w:val="false"/>
          <w:color w:val="000000"/>
          <w:sz w:val="28"/>
        </w:rPr>
        <w:t>
      выписки из решения суда об усыновлении (удочерении) ребенка (детей), выданной органом, осуществляющим функции по опеке или попечительству (в случаях усыновления (удочерения) ребенка (детей) в возрасте до одного года);</w:t>
      </w:r>
    </w:p>
    <w:p>
      <w:pPr>
        <w:spacing w:after="0"/>
        <w:ind w:left="0"/>
        <w:jc w:val="both"/>
      </w:pPr>
      <w:r>
        <w:rPr>
          <w:rFonts w:ascii="Times New Roman"/>
          <w:b w:val="false"/>
          <w:i w:val="false"/>
          <w:color w:val="000000"/>
          <w:sz w:val="28"/>
        </w:rPr>
        <w:t>
      свидетельства (свидетельств) о смерти ребенка (детей) либо выписки из актовой записи о смерти.</w:t>
      </w:r>
    </w:p>
    <w:p>
      <w:pPr>
        <w:spacing w:after="0"/>
        <w:ind w:left="0"/>
        <w:jc w:val="both"/>
      </w:pPr>
      <w:r>
        <w:rPr>
          <w:rFonts w:ascii="Times New Roman"/>
          <w:b w:val="false"/>
          <w:i w:val="false"/>
          <w:color w:val="000000"/>
          <w:sz w:val="28"/>
        </w:rPr>
        <w:t>
      4) на случай потери работы:</w:t>
      </w:r>
    </w:p>
    <w:p>
      <w:pPr>
        <w:spacing w:after="0"/>
        <w:ind w:left="0"/>
        <w:jc w:val="both"/>
      </w:pPr>
      <w:r>
        <w:rPr>
          <w:rFonts w:ascii="Times New Roman"/>
          <w:b w:val="false"/>
          <w:i w:val="false"/>
          <w:color w:val="000000"/>
          <w:sz w:val="28"/>
        </w:rPr>
        <w:t xml:space="preserve">
      выписка из акта работодателя, подтверждающая расторжение трудовых отношений по основаниям, предусмотренным подпунктами 1), 2) и 3)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Республики Казахстан.</w:t>
      </w:r>
    </w:p>
    <w:p>
      <w:pPr>
        <w:spacing w:after="0"/>
        <w:ind w:left="0"/>
        <w:jc w:val="both"/>
      </w:pPr>
      <w:r>
        <w:rPr>
          <w:rFonts w:ascii="Times New Roman"/>
          <w:b w:val="false"/>
          <w:i w:val="false"/>
          <w:color w:val="000000"/>
          <w:sz w:val="28"/>
        </w:rPr>
        <w:t>
      При этом, для назначения социальных выплат представление свидетельства о рождении ребенка (детей) либо выписки из актовой записи о рождении по регистрациям, произведенным на территории Республики Казахстан после 13 августа 2007 года, не требуется.";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"13. В случае представления заявителем неполного пакета документов и (или) документов с истекшим сроком действия, либо отсутствия права на назначение социальной выплаты заявителю безотлагательно выдается расписка об отказе в приеме документов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"18. При наличии оснований филиал Фонда проверяет достоверность документов, представленных для назначения социальной выплаты, путем запроса соответствующей информации через государственные органы и соответствующие организации. При этом, срок продления принятия решения о назначении социальной выплаты не должен превышать один месяц.</w:t>
      </w:r>
    </w:p>
    <w:p>
      <w:pPr>
        <w:spacing w:after="0"/>
        <w:ind w:left="0"/>
        <w:jc w:val="both"/>
      </w:pPr>
      <w:r>
        <w:rPr>
          <w:rFonts w:ascii="Times New Roman"/>
          <w:b w:val="false"/>
          <w:i w:val="false"/>
          <w:color w:val="000000"/>
          <w:sz w:val="28"/>
        </w:rPr>
        <w:t xml:space="preserve">
      Отделение Государственной корпорации выдает заявителю уведомление о проведении проверки документов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"25. Справка (справки) о сумме назначенной социальной выплаты на случай потери дохода в связи с беременностью и родами, усыновлением (удочерением) новорожденного ребенка (детей) либо об отказе в ее назначении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справка (справки) о сумме назначенной социальной выплаты на случай утраты трудоспособности либо об отказе в ее назначении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выдается получателю при личном обращении либо обращении третьего лица по нотариально удостоверенной доверенности от получателя в отделение Государственной корпорации.";</w:t>
      </w:r>
    </w:p>
    <w:bookmarkStart w:name="z13"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26</w:t>
      </w:r>
      <w:r>
        <w:rPr>
          <w:rFonts w:ascii="Times New Roman"/>
          <w:b w:val="false"/>
          <w:i w:val="false"/>
          <w:color w:val="000000"/>
          <w:sz w:val="28"/>
        </w:rPr>
        <w:t>:</w:t>
      </w:r>
    </w:p>
    <w:bookmarkEnd w:id="6"/>
    <w:bookmarkStart w:name="z7" w:id="7"/>
    <w:p>
      <w:pPr>
        <w:spacing w:after="0"/>
        <w:ind w:left="0"/>
        <w:jc w:val="both"/>
      </w:pPr>
      <w:r>
        <w:rPr>
          <w:rFonts w:ascii="Times New Roman"/>
          <w:b w:val="false"/>
          <w:i w:val="false"/>
          <w:color w:val="000000"/>
          <w:sz w:val="28"/>
        </w:rPr>
        <w:t>
      часть первую изложить в следующей редакции:</w:t>
      </w:r>
    </w:p>
    <w:bookmarkEnd w:id="7"/>
    <w:p>
      <w:pPr>
        <w:spacing w:after="0"/>
        <w:ind w:left="0"/>
        <w:jc w:val="both"/>
      </w:pPr>
      <w:r>
        <w:rPr>
          <w:rFonts w:ascii="Times New Roman"/>
          <w:b w:val="false"/>
          <w:i w:val="false"/>
          <w:color w:val="000000"/>
          <w:sz w:val="28"/>
        </w:rPr>
        <w:t>
      "26. В случаях смены опекуна (попечителя), получающего выплаты за опекаемого (подопечного), признанного решением суда недееспособным или ограниченно дееспособным, изменения степени утраты общей трудоспособности, срока установления степени утраты общей трудоспособности или числа иждивенцев отделение Государственной корпорации готовит ЭМД, дополненный вновь представленными сведениями и проект решения для утверждения и направляет в филиал Фонда.";</w:t>
      </w:r>
    </w:p>
    <w:bookmarkStart w:name="z25" w:id="8"/>
    <w:p>
      <w:pPr>
        <w:spacing w:after="0"/>
        <w:ind w:left="0"/>
        <w:jc w:val="both"/>
      </w:pPr>
      <w:r>
        <w:rPr>
          <w:rFonts w:ascii="Times New Roman"/>
          <w:b w:val="false"/>
          <w:i w:val="false"/>
          <w:color w:val="000000"/>
          <w:sz w:val="28"/>
        </w:rPr>
        <w:t>
      дополнить частью четвертой следующего содержания:</w:t>
      </w:r>
    </w:p>
    <w:bookmarkEnd w:id="8"/>
    <w:p>
      <w:pPr>
        <w:spacing w:after="0"/>
        <w:ind w:left="0"/>
        <w:jc w:val="both"/>
      </w:pPr>
      <w:r>
        <w:rPr>
          <w:rFonts w:ascii="Times New Roman"/>
          <w:b w:val="false"/>
          <w:i w:val="false"/>
          <w:color w:val="000000"/>
          <w:sz w:val="28"/>
        </w:rPr>
        <w:t>
      "В случае обращения за назначением социальной выплаты на случай потери дохода в связи с уходом за ребенком по достижении им возраста одного года после смерти ребенка, не достигшего возраста одного года, социальная выплата назначается по месяц смерти включительно.";</w:t>
      </w:r>
    </w:p>
    <w:bookmarkStart w:name="z14" w:id="9"/>
    <w:p>
      <w:pPr>
        <w:spacing w:after="0"/>
        <w:ind w:left="0"/>
        <w:jc w:val="both"/>
      </w:pPr>
      <w:r>
        <w:rPr>
          <w:rFonts w:ascii="Times New Roman"/>
          <w:b w:val="false"/>
          <w:i w:val="false"/>
          <w:color w:val="000000"/>
          <w:sz w:val="28"/>
        </w:rPr>
        <w:t>
      дополнить пунктом 29-1 следующего содержания:</w:t>
      </w:r>
    </w:p>
    <w:bookmarkEnd w:id="9"/>
    <w:p>
      <w:pPr>
        <w:spacing w:after="0"/>
        <w:ind w:left="0"/>
        <w:jc w:val="both"/>
      </w:pPr>
      <w:r>
        <w:rPr>
          <w:rFonts w:ascii="Times New Roman"/>
          <w:b w:val="false"/>
          <w:i w:val="false"/>
          <w:color w:val="000000"/>
          <w:sz w:val="28"/>
        </w:rPr>
        <w:t xml:space="preserve">
      "29-1. Если для принятия решения о назначении (отказе в назначении) социальной выплаты выявляется необходимость приобщения к ЭМД дополнительных документов в целях проверки достоверности представленных документов по электронным заявкам, поступившим через портал, филиал Фонда возвращает ЭМД в отделение Государственной корпорации с уведомлением о необходимости дооформления документов на назначение социальной выплаты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Отделение Государственной корпорации в течение пяти рабочих дней со дня поступления электронного уведомления направляет его услугополучателю через портал.</w:t>
      </w:r>
    </w:p>
    <w:p>
      <w:pPr>
        <w:spacing w:after="0"/>
        <w:ind w:left="0"/>
        <w:jc w:val="both"/>
      </w:pPr>
      <w:r>
        <w:rPr>
          <w:rFonts w:ascii="Times New Roman"/>
          <w:b w:val="false"/>
          <w:i w:val="false"/>
          <w:color w:val="000000"/>
          <w:sz w:val="28"/>
        </w:rPr>
        <w:t>
      Срок дооформления не превышает тридцать рабочих дней. Если в течение тридцати рабочих дней требуемые документы не представлены, филиал Фонда выносит решение об отказе в назначении социальной выплаты.";</w:t>
      </w:r>
    </w:p>
    <w:bookmarkStart w:name="z15" w:id="10"/>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47</w:t>
      </w:r>
      <w:r>
        <w:rPr>
          <w:rFonts w:ascii="Times New Roman"/>
          <w:b w:val="false"/>
          <w:i w:val="false"/>
          <w:color w:val="000000"/>
          <w:sz w:val="28"/>
        </w:rPr>
        <w:t xml:space="preserve"> изложить в следующей редакции:</w:t>
      </w:r>
    </w:p>
    <w:bookmarkEnd w:id="10"/>
    <w:p>
      <w:pPr>
        <w:spacing w:after="0"/>
        <w:ind w:left="0"/>
        <w:jc w:val="both"/>
      </w:pPr>
      <w:r>
        <w:rPr>
          <w:rFonts w:ascii="Times New Roman"/>
          <w:b w:val="false"/>
          <w:i w:val="false"/>
          <w:color w:val="000000"/>
          <w:sz w:val="28"/>
        </w:rPr>
        <w:t>
      "В случае уменьшения количества иждивенцев перерасчет размера социальной выплаты на случай потери кормильца производится Государственной корпорацией со дня прекращения социальной выплаты на случай потери кормильца одному из иждивенцев умершего (признанного судом безвестно отсутствующим или объявленного умершим) кормильца на основании заявления получателя.";</w:t>
      </w:r>
    </w:p>
    <w:bookmarkStart w:name="z16" w:id="11"/>
    <w:p>
      <w:pPr>
        <w:spacing w:after="0"/>
        <w:ind w:left="0"/>
        <w:jc w:val="both"/>
      </w:pPr>
      <w:r>
        <w:rPr>
          <w:rFonts w:ascii="Times New Roman"/>
          <w:b w:val="false"/>
          <w:i w:val="false"/>
          <w:color w:val="000000"/>
          <w:sz w:val="28"/>
        </w:rPr>
        <w:t>
      дополнить пунктом 48-1 следующего содержания:</w:t>
      </w:r>
    </w:p>
    <w:bookmarkEnd w:id="11"/>
    <w:p>
      <w:pPr>
        <w:spacing w:after="0"/>
        <w:ind w:left="0"/>
        <w:jc w:val="both"/>
      </w:pPr>
      <w:r>
        <w:rPr>
          <w:rFonts w:ascii="Times New Roman"/>
          <w:b w:val="false"/>
          <w:i w:val="false"/>
          <w:color w:val="000000"/>
          <w:sz w:val="28"/>
        </w:rPr>
        <w:t>
      "48-1. Государственной корпорацией ежемесячно до 1 числа, следующего за отчетным месяцем, производится сверка с центром занятости списков получателей социальной выплаты на случай потери работы, снятых с учета в качестве безработных, через информационную систему "Рынок труда" для передачи в Фонд.</w:t>
      </w:r>
    </w:p>
    <w:p>
      <w:pPr>
        <w:spacing w:after="0"/>
        <w:ind w:left="0"/>
        <w:jc w:val="both"/>
      </w:pPr>
      <w:r>
        <w:rPr>
          <w:rFonts w:ascii="Times New Roman"/>
          <w:b w:val="false"/>
          <w:i w:val="false"/>
          <w:color w:val="000000"/>
          <w:sz w:val="28"/>
        </w:rPr>
        <w:t xml:space="preserve">
      По результатам сверки Фонд принимает решение о прекращении социальной выплаты на случай потери работы, согласно </w:t>
      </w:r>
      <w:r>
        <w:rPr>
          <w:rFonts w:ascii="Times New Roman"/>
          <w:b w:val="false"/>
          <w:i w:val="false"/>
          <w:color w:val="000000"/>
          <w:sz w:val="28"/>
        </w:rPr>
        <w:t>пункту 8</w:t>
      </w:r>
      <w:r>
        <w:rPr>
          <w:rFonts w:ascii="Times New Roman"/>
          <w:b w:val="false"/>
          <w:i w:val="false"/>
          <w:color w:val="000000"/>
          <w:sz w:val="28"/>
        </w:rPr>
        <w:t xml:space="preserve"> статьи 23 Закона.</w:t>
      </w:r>
    </w:p>
    <w:p>
      <w:pPr>
        <w:spacing w:after="0"/>
        <w:ind w:left="0"/>
        <w:jc w:val="both"/>
      </w:pPr>
      <w:r>
        <w:rPr>
          <w:rFonts w:ascii="Times New Roman"/>
          <w:b w:val="false"/>
          <w:i w:val="false"/>
          <w:color w:val="000000"/>
          <w:sz w:val="28"/>
        </w:rPr>
        <w:t>
      Решение о прекращении социальной выплаты на случай потери работы принимается Фондом с обязательным уведомлением об этом получателя с указанием причин по форме согласно приложению 26-1 к настоящим Правилам через Государственную корпорацию.</w:t>
      </w:r>
    </w:p>
    <w:p>
      <w:pPr>
        <w:spacing w:after="0"/>
        <w:ind w:left="0"/>
        <w:jc w:val="both"/>
      </w:pPr>
      <w:r>
        <w:rPr>
          <w:rFonts w:ascii="Times New Roman"/>
          <w:b w:val="false"/>
          <w:i w:val="false"/>
          <w:color w:val="000000"/>
          <w:sz w:val="28"/>
        </w:rPr>
        <w:t>
      В случаях направления безработного центром занятости в рамках активных мер содействия занятости на социальные рабочие места, общественные работы и профессиональное обучение социальные выплаты на случай потери работы не прекращаются.</w:t>
      </w:r>
    </w:p>
    <w:p>
      <w:pPr>
        <w:spacing w:after="0"/>
        <w:ind w:left="0"/>
        <w:jc w:val="both"/>
      </w:pPr>
      <w:r>
        <w:rPr>
          <w:rFonts w:ascii="Times New Roman"/>
          <w:b w:val="false"/>
          <w:i w:val="false"/>
          <w:color w:val="000000"/>
          <w:sz w:val="28"/>
        </w:rPr>
        <w:t>
      Уведомление о прекращении социальной выплаты на случай потери работы по форме согласно приложению 26-1 к настоящим Правилам выдается получателю при личном обращении либо обращении третьего лица по нотариально удостоверенной доверенности от получателя в отделение Государственной корпорации.";</w:t>
      </w:r>
    </w:p>
    <w:bookmarkStart w:name="z17" w:id="12"/>
    <w:p>
      <w:pPr>
        <w:spacing w:after="0"/>
        <w:ind w:left="0"/>
        <w:jc w:val="both"/>
      </w:pPr>
      <w:r>
        <w:rPr>
          <w:rFonts w:ascii="Times New Roman"/>
          <w:b w:val="false"/>
          <w:i w:val="false"/>
          <w:color w:val="000000"/>
          <w:sz w:val="28"/>
        </w:rPr>
        <w:t xml:space="preserve">
      дополнить приложением 26-1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2"/>
    <w:bookmarkStart w:name="z18" w:id="13"/>
    <w:p>
      <w:pPr>
        <w:spacing w:after="0"/>
        <w:ind w:left="0"/>
        <w:jc w:val="both"/>
      </w:pPr>
      <w:r>
        <w:rPr>
          <w:rFonts w:ascii="Times New Roman"/>
          <w:b w:val="false"/>
          <w:i w:val="false"/>
          <w:color w:val="000000"/>
          <w:sz w:val="28"/>
        </w:rPr>
        <w:t>
      2. Департаменту социального обеспечения и социального страхования в установленном законодательством порядке обеспечить:</w:t>
      </w:r>
    </w:p>
    <w:bookmarkEnd w:id="1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xml:space="preserve">
      2) в течение пяти рабочих дней со дня получения зарегистрированного настоящего приказа направление в одном экземпляре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 </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4) размещение настоящего приказа на официальном интернет-ресурсе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 предусмотренных подпунктами 1), 2), 3) и 4) настоящего пункта.</w:t>
      </w:r>
    </w:p>
    <w:bookmarkStart w:name="z19" w:id="14"/>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Жакупову С.К.</w:t>
      </w:r>
    </w:p>
    <w:bookmarkEnd w:id="14"/>
    <w:bookmarkStart w:name="z20" w:id="1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социального развития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информации   </w:t>
      </w:r>
    </w:p>
    <w:p>
      <w:pPr>
        <w:spacing w:after="0"/>
        <w:ind w:left="0"/>
        <w:jc w:val="both"/>
      </w:pPr>
      <w:r>
        <w:rPr>
          <w:rFonts w:ascii="Times New Roman"/>
          <w:b w:val="false"/>
          <w:i w:val="false"/>
          <w:color w:val="000000"/>
          <w:sz w:val="28"/>
        </w:rPr>
        <w:t xml:space="preserve">
      и коммуникаций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 Д. Абаев   </w:t>
      </w:r>
    </w:p>
    <w:p>
      <w:pPr>
        <w:spacing w:after="0"/>
        <w:ind w:left="0"/>
        <w:jc w:val="both"/>
      </w:pPr>
      <w:r>
        <w:rPr>
          <w:rFonts w:ascii="Times New Roman"/>
          <w:b w:val="false"/>
          <w:i w:val="false"/>
          <w:color w:val="000000"/>
          <w:sz w:val="28"/>
        </w:rPr>
        <w:t>
      3 июня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образования и науки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 Е. Сагадиев   </w:t>
      </w:r>
    </w:p>
    <w:p>
      <w:pPr>
        <w:spacing w:after="0"/>
        <w:ind w:left="0"/>
        <w:jc w:val="both"/>
      </w:pPr>
      <w:r>
        <w:rPr>
          <w:rFonts w:ascii="Times New Roman"/>
          <w:b w:val="false"/>
          <w:i w:val="false"/>
          <w:color w:val="000000"/>
          <w:sz w:val="28"/>
        </w:rPr>
        <w:t>
      6 июня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31 мая 2016 года  № 468</w:t>
            </w:r>
            <w:r>
              <w:br/>
            </w:r>
            <w:r>
              <w:rPr>
                <w:rFonts w:ascii="Times New Roman"/>
                <w:b w:val="false"/>
                <w:i w:val="false"/>
                <w:color w:val="000000"/>
                <w:sz w:val="20"/>
              </w:rPr>
              <w:t>Приложение 26-1</w:t>
            </w:r>
            <w:r>
              <w:br/>
            </w:r>
            <w:r>
              <w:rPr>
                <w:rFonts w:ascii="Times New Roman"/>
                <w:b w:val="false"/>
                <w:i w:val="false"/>
                <w:color w:val="000000"/>
                <w:sz w:val="20"/>
              </w:rPr>
              <w:t>к Правилам назначения,</w:t>
            </w:r>
            <w:r>
              <w:br/>
            </w:r>
            <w:r>
              <w:rPr>
                <w:rFonts w:ascii="Times New Roman"/>
                <w:b w:val="false"/>
                <w:i w:val="false"/>
                <w:color w:val="000000"/>
                <w:sz w:val="20"/>
              </w:rPr>
              <w:t xml:space="preserve">исчисления (определения), </w:t>
            </w:r>
            <w:r>
              <w:br/>
            </w:r>
            <w:r>
              <w:rPr>
                <w:rFonts w:ascii="Times New Roman"/>
                <w:b w:val="false"/>
                <w:i w:val="false"/>
                <w:color w:val="000000"/>
                <w:sz w:val="20"/>
              </w:rPr>
              <w:t>перерасчета размеров социальных</w:t>
            </w:r>
            <w:r>
              <w:br/>
            </w:r>
            <w:r>
              <w:rPr>
                <w:rFonts w:ascii="Times New Roman"/>
                <w:b w:val="false"/>
                <w:i w:val="false"/>
                <w:color w:val="000000"/>
                <w:sz w:val="20"/>
              </w:rPr>
              <w:t>выплат из Государственного фонда</w:t>
            </w:r>
            <w:r>
              <w:br/>
            </w:r>
            <w:r>
              <w:rPr>
                <w:rFonts w:ascii="Times New Roman"/>
                <w:b w:val="false"/>
                <w:i w:val="false"/>
                <w:color w:val="000000"/>
                <w:sz w:val="20"/>
              </w:rPr>
              <w:t>социального страхования и их</w:t>
            </w:r>
            <w:r>
              <w:br/>
            </w:r>
            <w:r>
              <w:rPr>
                <w:rFonts w:ascii="Times New Roman"/>
                <w:b w:val="false"/>
                <w:i w:val="false"/>
                <w:color w:val="000000"/>
                <w:sz w:val="20"/>
              </w:rPr>
              <w:t>осуществления</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Уведомление о прекращении социальной выплаты</w:t>
      </w:r>
      <w:r>
        <w:br/>
      </w:r>
      <w:r>
        <w:rPr>
          <w:rFonts w:ascii="Times New Roman"/>
          <w:b/>
          <w:i w:val="false"/>
          <w:color w:val="000000"/>
        </w:rPr>
        <w:t>на случай потери работы</w:t>
      </w:r>
    </w:p>
    <w:p>
      <w:pPr>
        <w:spacing w:after="0"/>
        <w:ind w:left="0"/>
        <w:jc w:val="both"/>
      </w:pPr>
      <w:r>
        <w:rPr>
          <w:rFonts w:ascii="Times New Roman"/>
          <w:b w:val="false"/>
          <w:i w:val="false"/>
          <w:color w:val="000000"/>
          <w:sz w:val="28"/>
        </w:rPr>
        <w:t>
      № ______ от "__" __________ 20 __ года</w:t>
      </w:r>
    </w:p>
    <w:p>
      <w:pPr>
        <w:spacing w:after="0"/>
        <w:ind w:left="0"/>
        <w:jc w:val="both"/>
      </w:pPr>
      <w:r>
        <w:rPr>
          <w:rFonts w:ascii="Times New Roman"/>
          <w:b w:val="false"/>
          <w:i w:val="false"/>
          <w:color w:val="000000"/>
          <w:sz w:val="28"/>
        </w:rPr>
        <w:t>
      Гражданин (ка) 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Дата рождения "___" _________ ____ года</w:t>
      </w:r>
    </w:p>
    <w:p>
      <w:pPr>
        <w:spacing w:after="0"/>
        <w:ind w:left="0"/>
        <w:jc w:val="both"/>
      </w:pPr>
      <w:r>
        <w:rPr>
          <w:rFonts w:ascii="Times New Roman"/>
          <w:b w:val="false"/>
          <w:i w:val="false"/>
          <w:color w:val="000000"/>
          <w:sz w:val="28"/>
        </w:rPr>
        <w:t>
      Социальная выплата на случай потери работы прекращается</w:t>
      </w:r>
    </w:p>
    <w:p>
      <w:pPr>
        <w:spacing w:after="0"/>
        <w:ind w:left="0"/>
        <w:jc w:val="both"/>
      </w:pPr>
      <w:r>
        <w:rPr>
          <w:rFonts w:ascii="Times New Roman"/>
          <w:b w:val="false"/>
          <w:i w:val="false"/>
          <w:color w:val="000000"/>
          <w:sz w:val="28"/>
        </w:rPr>
        <w:t>
      с "__" __________ 20 _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основание (указать причины)</w:t>
      </w:r>
    </w:p>
    <w:p>
      <w:pPr>
        <w:spacing w:after="0"/>
        <w:ind w:left="0"/>
        <w:jc w:val="both"/>
      </w:pPr>
      <w:r>
        <w:rPr>
          <w:rFonts w:ascii="Times New Roman"/>
          <w:b w:val="false"/>
          <w:i w:val="false"/>
          <w:color w:val="000000"/>
          <w:sz w:val="28"/>
        </w:rPr>
        <w:t>
      Удостоверено электронной цифровой подписью ответственного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и фамилия, имя, отчество (при его наличии)</w:t>
      </w:r>
    </w:p>
    <w:p>
      <w:pPr>
        <w:spacing w:after="0"/>
        <w:ind w:left="0"/>
        <w:jc w:val="both"/>
      </w:pPr>
      <w:r>
        <w:rPr>
          <w:rFonts w:ascii="Times New Roman"/>
          <w:b w:val="false"/>
          <w:i w:val="false"/>
          <w:color w:val="000000"/>
          <w:sz w:val="28"/>
        </w:rPr>
        <w:t>
      ответственного лица)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