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4ed5" w14:textId="c284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банковской деятельности и микрофинансовых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мая 2016 года № 135. Зарегистрировано в Министерстве юстиции Республики Казахстан 7 июля 2016 года № 13888.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 второго уровня и микрофинансовых организаций,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137 "Об утверждении Правил исчисления ставок вознаграждения в достоверном, годовом, эффективном, сопоставимом исчислении (реальной стоимости) по займам и вкладам" (зарегистрированное в Реестре государственной регистрации нормативных правовых актов под № 7663, опубликованное 16 августа 2012 года в газете "Казахстанская правда" № 271-273 (27090-27092))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ставок вознаграждения в достоверном, годовом, эффективном, сопоставимом исчислении (реальной стоимости) по займам и вкладам,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В расчет годовой эффективной ставки вознаграждения по займу включаются платежи клиента по основному долгу и вознаграждению, а также комиссии и иные платежи, связанные с выдачей и обслуживанием займа, указанные в пунктах 8 и 8-1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расчет годовой эффективной ставки вознаграждения по займу, выдаваемому юридическому лицу, включаются следующие комиссии и иные платежи клиента по договору банковского займа, связанные с выдачей и обслуживанием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рассмотрение заявления и документов на получение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организацию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выдачу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открытие и ведение текущих счетов, связанных с обслуживанием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платежи клиента в пользу страховой организации, если выгодоприобретателем по договору страхования в случае наступления страхового случая выступает банк, за исключением платежей,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платежи клиента гаранту (поручителю) за получение гарантии (поручительства), оценщику за оценку передаваемого в залог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платежи клиента в пользу организаций (посредников), оказывающих услуги банку по привлечению клиентов, осуществлению проверки документов, предоставляемых клиентами, на соответствие условиям выдачи займа, передаче документов клиентов банку, приему платежей и переводов от клиентов банка в счет погашения займов.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расчете годовой эффективной ставки вознаграждения по займу отсутствует возможность определения размеров платежей, указанных в подпунктах 5), 6) и 7) части первой настоящего пункта, на весь срок кредитования, то в расчет годовой эффективной ставки вознаграждения по займу включаются платежи за весь срок кредитования, исходя из тарифов данных лиц, определенных на день заключения с ними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и иные платежи, предусмотренные договором банковского займа, факт взимания которых неизвестен на дату заключения договора банковского займа, учитываются в случае перерасчета годовой эффективной ставки вознаграждения по требованию клиента после фактического платежа.";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В расчет годовой эффективной ставки вознаграждения по займу, выдаваемому физическому лицу, на дату заключения договора банковского займа включаются комиссии и иные платежи, указанные в подпунктах 1), 2), 3), 4), 7), 8) и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вознаграждения, утвержденного постановлением Правления Национального Банка Республики Казахстан от 30 мая 2016 года № 134, зарегистрированного в Реестре государственной регистрации нормативных правовых актов под № 13870 (далее – Перечень).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 расчете годовой эффективной ставки вознаграждения отсутствует возможность определения размеров платежей в пользу лиц, указанных в подпунктах 7), 8) и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на весь срок кредитования, в расчет годовой эффективной ставки вознаграждения включаются платежи за весь срок кредитования, исходя из тарифов данных лиц, определенных на день заключения с ними договоров.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и иные платежи, предусмотренные договором банковского займа, указанные в подпунктах 5), 6), 7), 8), 9), 10) и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учитываются в случае перерасчета годовой эффективной ставки вознаграждения по требованию клиента после фактического платежа или при их введении в период обслуживания банковского займа.";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расчет годовой эффективной ставки вознаграждения по займу не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комиссии за открытие и ведение банковских счетов, используемых для иных целей, помимо обслуживания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платежи клиента в пользу третьих лиц, за исключением платежей,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в подпунктах 7), 8) и 9) 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платежи клиента, связанные с несоблюдением им условий договора банковского займа, включая неустойку и иные виды штрафных санкций, в том числе за превышение лимита овердрафта, установленного клиенту;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платежи клиента в пользу страховых организаций при страховании предмета залога по договору залога, обеспечивающего обязательства клиента по договору банковского займа и находящегося в пользовании залогодателя.".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26.11.2019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постановления на официальное опубликование в периодическом печатном издании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2016 года и подлежит официальному опубликованию.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постановления распространяется на договоры банковского займа и договоры о предоставлении микрокредита, заключенные с 1 июля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