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4ed5" w14:textId="c284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банковской деятельности и 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135. Зарегистрировано в Министерстве юстиции Республики Казахстан 7 июля 2016 года № 13888.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 и микрофинансовых организаций,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(зарегистрированное в Реестре государственной регистрации нормативных правовых актов под № 7663, опубликованное 16 августа 2012 года в газете "Казахстанская правда" № 271-273 (27090-27092))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ставок вознаграждения в достоверном, годовом, эффективном, сопоставимом исчислении (реальной стоимости) по займам и вкладам,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 расчет годовой эффективной ставки вознаграждения по займу включаются платежи клиента по основному долгу и вознаграждению, а также комиссии и иные платежи, связанные с выдачей и обслуживанием займа, указанные в пунктах 8 и 8-1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расчет годовой эффективной ставки вознаграждения по займу, выдаваемому юридическому лицу, включаются следующие комиссии и иные платежи клиента по договору банковского займа, связанные с выдачей и обслуживанием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рассмотрение заявления и документов на получение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организацию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открытие и ведение текущих счетов, связанных с обслуживанием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платежи клиента в пользу страховой организации, если выгодоприобретателем по договору страхования в случае наступления страхового случая выступает банк, за исключением платежей,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платежи клиента гаранту (поручителю) за получение гарантии (поручительства), оценщику за оценку передаваемого в залог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платежи клиента в пользу организаций (посредников), оказывающих услуги банку по привлечению клиентов, осуществлению проверки документов, предоставляемых клиентами, на соответствие условиям выдачи займа, передаче документов клиентов банку, приему платежей и переводов от клиентов банка в счет погашения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расчете годовой эффективной ставки вознаграждения по займу отсутствует возможность определения размеров платежей, указанных в подпунктах 5), 6) и 7) части первой настоящего пункта, на весь срок кредитования, то в расчет годовой эффективной ставки вознаграждения по займу включаются платежи за весь срок кредитования, исходя из тарифов данных лиц, определенных на день заключения с ними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и иные платежи, предусмотренные договором банковского займа, факт взимания которых неизвестен на дату заключения договора банковского займа, учитываются в случае перерасчета годовой эффективной ставки вознаграждения по требованию клиента после фактического платежа.";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В расчет годовой эффективной ставки вознаграждения по займу, выдаваемому физическому лицу, на дату заключения договора банковского займа включаются комиссии и иные платежи, указанные в подпунктах 1), 2), 3), 4),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вознаграждения, утвержденного постановлением Правления Национального Банка Республики Казахстан от 30 мая 2016 года № 134, зарегистрированного в Реестре государственной регистрации нормативных правовых актов под № 13870 (далее – Перечень).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расчете годовой эффективной ставки вознаграждения отсутствует возможность определения размеров платежей в пользу лиц, указанных в подпунктах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на весь срок кредитования, в расчет годовой эффективной ставки вознаграждения включаются платежи за весь срок кредитования, исходя из тарифов данных лиц, определенных на день заключения с ними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и иные платежи, предусмотренные договором банковского займа, указанные в подпунктах 5), 6), 7), 8), 9), 10) и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учитываются в случае перерасчета годовой эффективной ставки вознаграждения по требованию клиента после фактического платежа или при их введении в период обслуживания банковского займа.";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расчет годовой эффективной ставки вознаграждения по займу не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комиссии за открытие и ведение банковских счетов, используемых для иных целей, помимо обслуживания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платежи клиента в пользу третьих лиц, за исключением платежей,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в подпунктах 7), 8) и 9) 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клиента, связанные с несоблюдением им условий договора банковского займа, включая неустойку и иные виды штрафных санкций, в том числе за превышение лимита овердрафта, установленного клиенту;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платежи клиента в пользу страховых организаций при страховании предмета залога по договору залога, обеспечивающего обязательства клиента по договору банковского займа и находящегося в пользовании залогодателя.".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26.11.2019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постановления на официальное опубликование в периодическом печатном издании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2016 года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постановления распространяется на договоры банковского займа и договоры о предоставлении микрокредита, заключенные с 1 июля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