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baf3" w14:textId="46cb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мая 2016 года № 224. Зарегистрирован в Министерстве юстиции Республики Казахстан 8 июля 2016 года № 13897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750 «Об утверждении Правил организации застройки и прохождения разрешительных процедур в сфере строительства» (зарегистрированный в Реестре государственной регистрации нормативных правовых актов за № 12684, опубликованный в информационно-правовой системе «Әділет» 4 февраля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застройки и прохождения разрешительных процедур в сфере строительства,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При эксплуатации объектов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архитектурного стиля здания, сооружения, за исключением случаев, когда мероприятием по капитальному ремонту и реконструкции здания или сооружения предусматривается комплексное оформление фасада в едином стиле с применением идентичных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 фасадах многоквартирных жилых и общественных зданий спутниковых и эфирных приемных устройств для приема спутникового или эфирного сигнала операторов связи и (или) телерадиовещания, не имеющих лицензию на распространение телерадиоканалов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«31-1. Заявление о предоставлении АПЗ и технических условий подается по форме согласно приложению 1 к настоящим Правилам в адрес структурного подразделения МИО, осуществляющего функции в сфере архитектуры и градостроительства посредством веб-портала «электронного правительства» или Государственной корпорации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утвержденного задания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опросного листа по форме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физических лиц – документ, удостоверяющий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заявление подается уполномоченным представителем: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по документу, подтверждающему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по нотариально заверенной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«34-1. В случае, предусмотренном в пункте 31-1 настоящих Правил и при соответствии планируемого строительства утвержденному проекту детальной планировки, структурное подразделение МИО, осуществляющее функции в сфере архитектуры и градостроительства, подготавливает АПЗ по форме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Подготовленные АПЗ и технические условия структурное подразделение МИО, осуществляющее функции в сфере архитектуры и градостроительства, направляет в Государственную корпорацию или размещает на веб-портале «электронного правительства.»;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«35-1. В случае, предусмотренным в пункте 31-1 настоящих Правил, Государственная корпорация выдает заявителю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АПЗ по форме согласно приложению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«36. Срок рассмотрения заявления на проектирование технически и (или) технологически несложных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выдачу АПЗ и технических условий не более 6 (шести) рабочих дней, за исключением случаев мотивированного отказа, когда срок не превышает 5 (пяти) рабочих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не более 15 (пятнадцати) рабочих дней, за исключением случаев мотивированного отказа, когда срок не превышает 5 (пяти)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выдачу АПЗ и технических условий не более 15 (пятнадцати) рабочих дней, за исключением случаев мотивированного отказа, когда срок не превышает 5 (пяти) рабочих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не более 17 (семнадцати) рабочих дней, за исключением случаев мотивированного отказа, когда срок не превышает 5 (пяти) рабочих дней со дня подачи заявления.»;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«50. Заявление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подается в МИО, на веб-портал «электронного правительства» или в Государственную корпорацию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утвержденного задания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копий документов, удостоверяющих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письменного согласия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засвидетельствованного письменного согласия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технического паспорта изменяемого помещения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опросного листа и топографической съемки (при необходимости в дополнительном подключении к источникам инженерного и коммунального обеспечения и/или увеличении нагрузок);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копий правоустанавливающих документов на земельный участок (если реконструкция предусматривает дополнительный отвод (прирезку) земельного участка)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заявление подается уполномоченным представителем: юридического лица – по документу, подтверждающему полномочия; физического лица – по нотариально заверенной доверенности.»;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«80. Основанием для регистрации объекта в государственном органе, осуществляющем регистрацию прав на недвижимое имущество, является утвержденный акт приемки объекта в эксплуатацию, прошедший учет в структурном подразделении МИО, осуществляющем функции в сфере архитектуры и градостроительства.»;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«81. До регистрации объекта в государственном органе, осуществляющем регистрацию прав на недвижимое имущество, в структурное подразделение МИО, осуществляющее функции в сфере архитектуры и градостроительства, представляется копия акта приемки объекта в эксплуатацию, для учета и внесения в журнал учета актов приемки объектов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сверки прикладывается оригинал акта приемки объекта в эксплуатацию, на котором в течение одного рабочего дня делается соответствующая отметка об его учете в структурном подразделении МИО, осуществляющем функции в сфере архитектуры, градостроительства.»;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застройки и прохождения разрешительных процедур в сфере строительства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Бишимбаев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организации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разрешительных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 в сфере строительства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_______________________________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 о предоставлении исходных материалов/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архитектурно-планировочного задания (АПЗ) и технических условий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(Ф.И.О.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Проектировщик №ГСЛ, категория:_______________________________________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проектируемого объекта:_________________________________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проектируемого объекта:________________________________________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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Пакет 1 (архитектурно-планировочное задание и 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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Пакет 2 (архитектурно-планировочное задание (АПЗ),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вертикальные планировочные отметки, выкопировку из ПДП, типовые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поперечные профили дорог и улиц, технические условия, схемы трасс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наружных инженерных сетей).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«_____»_______________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