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e7d6" w14:textId="9bbe7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охраны окружающей среды Республики Казахстан от 16 апреля 2012 года № 110-ө "Об утверждении Методики определения нормативов эмиссий в окружающую среду"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8 июня 2016 года № 238. Зарегистрирован в Министерстве юстиции Республики Казахстан 14 июля 2016 года № 13925. Утратил силу приказом Министра экологии, геологии и природных ресурсов Республики Казахстан от 10 марта 2021 года № 63,</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экологии, геологии и природных ресурсов РК от 10.03.2021 </w:t>
      </w:r>
      <w:r>
        <w:rPr>
          <w:rFonts w:ascii="Times New Roman"/>
          <w:b w:val="false"/>
          <w:i w:val="false"/>
          <w:color w:val="ff0000"/>
          <w:sz w:val="28"/>
        </w:rPr>
        <w:t>№ 63</w:t>
      </w:r>
      <w:r>
        <w:rPr>
          <w:rFonts w:ascii="Times New Roman"/>
          <w:b w:val="false"/>
          <w:i w:val="false"/>
          <w:color w:val="ff0000"/>
          <w:sz w:val="28"/>
        </w:rPr>
        <w:t xml:space="preserve"> (вводится в действие с 01.07.2021).</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охраны окружающей среды Республики Казахстан от 16 апреля 2012 года № 110-ө "Об утверждении Методики определения нормативов эмиссий в окружающую среду" (зарегистрированный в Реестре государственной регистрации нормативных правовых актов за № 7664, опубликованный 11 июня 2012 года в газете "Казахстанская правда" № 220-221 (27039-27040)) следующие изменения:</w:t>
      </w:r>
    </w:p>
    <w:bookmarkEnd w:id="1"/>
    <w:bookmarkStart w:name="z3" w:id="2"/>
    <w:p>
      <w:pPr>
        <w:spacing w:after="0"/>
        <w:ind w:left="0"/>
        <w:jc w:val="both"/>
      </w:pPr>
      <w:r>
        <w:rPr>
          <w:rFonts w:ascii="Times New Roman"/>
          <w:b w:val="false"/>
          <w:i w:val="false"/>
          <w:color w:val="000000"/>
          <w:sz w:val="28"/>
        </w:rPr>
        <w:t>
      заголовок изложить в следующей редакции:</w:t>
      </w:r>
    </w:p>
    <w:bookmarkEnd w:id="2"/>
    <w:p>
      <w:pPr>
        <w:spacing w:after="0"/>
        <w:ind w:left="0"/>
        <w:jc w:val="both"/>
      </w:pPr>
      <w:r>
        <w:rPr>
          <w:rFonts w:ascii="Times New Roman"/>
          <w:b w:val="false"/>
          <w:i w:val="false"/>
          <w:color w:val="000000"/>
          <w:sz w:val="28"/>
        </w:rPr>
        <w:t>
      "Об утверждении Методики определения нормативов эмиссий в окружающую среду";</w:t>
      </w:r>
    </w:p>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нормативов эмиссий в окружающую среду, утвержденной указанным приказом:</w:t>
      </w:r>
    </w:p>
    <w:bookmarkEnd w:id="3"/>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внесены изменения на казахском языке, указанные пункты на русском языке не изменяются;</w:t>
      </w:r>
    </w:p>
    <w:bookmarkEnd w:id="4"/>
    <w:bookmarkStart w:name="z6"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10</w:t>
      </w:r>
      <w:r>
        <w:rPr>
          <w:rFonts w:ascii="Times New Roman"/>
          <w:b w:val="false"/>
          <w:i w:val="false"/>
          <w:color w:val="000000"/>
          <w:sz w:val="28"/>
        </w:rPr>
        <w:t xml:space="preserve"> внесено изменение на казахском языке, указанный пункт на русском языке не изменяется;</w:t>
      </w:r>
    </w:p>
    <w:bookmarkEnd w:id="5"/>
    <w:bookmarkStart w:name="z7"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внесены изменения на казахском языке, указанные пункты на русском языке не изменяются;</w:t>
      </w:r>
    </w:p>
    <w:bookmarkEnd w:id="6"/>
    <w:bookmarkStart w:name="z8" w:id="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xml:space="preserve">
      "Перечень загрязняющих веществ, для которых устанавливаются нормативы эмиссий,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21 января 2015 года № 26 "Об утверждении Перечня загрязняющих веществ и видов отходов, для которых устанавливаются нормативы эмиссий" (зарегистрированный в Реестре государственной регистрации нормативных правовых актов за № 10302).";</w:t>
      </w:r>
    </w:p>
    <w:bookmarkStart w:name="z9"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внесены изменения на казахском языке, указанные пункты на русском языке не изменяются;</w:t>
      </w:r>
    </w:p>
    <w:bookmarkEnd w:id="8"/>
    <w:bookmarkStart w:name="z10" w:id="9"/>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bookmarkEnd w:id="9"/>
    <w:p>
      <w:pPr>
        <w:spacing w:after="0"/>
        <w:ind w:left="0"/>
        <w:jc w:val="both"/>
      </w:pPr>
      <w:r>
        <w:rPr>
          <w:rFonts w:ascii="Times New Roman"/>
          <w:b w:val="false"/>
          <w:i w:val="false"/>
          <w:color w:val="000000"/>
          <w:sz w:val="28"/>
        </w:rPr>
        <w:t xml:space="preserve">
      "22. При нормировании ПДВ осуществляется оценка достаточности размера санитарно-защитной зоны (далее – СЗЗ) объекта. Размер и порядок определения режима СЗЗ устанавливаются Санитарными правилами "Санитарно-эпидемиологические требования по установлению санитарно-защитной зоны производственных объектов",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237 (далее – Санитарные правила) (зарегистрированный в Реестре государственной регистрации нормативных правовых актов за № 11124).</w:t>
      </w:r>
    </w:p>
    <w:p>
      <w:pPr>
        <w:spacing w:after="0"/>
        <w:ind w:left="0"/>
        <w:jc w:val="both"/>
      </w:pPr>
      <w:r>
        <w:rPr>
          <w:rFonts w:ascii="Times New Roman"/>
          <w:b w:val="false"/>
          <w:i w:val="false"/>
          <w:color w:val="000000"/>
          <w:sz w:val="28"/>
        </w:rPr>
        <w:t>
      23.Нормирование выбросов вредных веществ в атмосферу основано на необходимости соблюдения гигиенических критериев качества атмосферного воздуха населенных мест.</w:t>
      </w:r>
    </w:p>
    <w:p>
      <w:pPr>
        <w:spacing w:after="0"/>
        <w:ind w:left="0"/>
        <w:jc w:val="both"/>
      </w:pPr>
      <w:r>
        <w:rPr>
          <w:rFonts w:ascii="Times New Roman"/>
          <w:b w:val="false"/>
          <w:i w:val="false"/>
          <w:color w:val="000000"/>
          <w:sz w:val="28"/>
        </w:rPr>
        <w:t>
      При этом требуется выполнение соотношения: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С - расчетная концентрация вредного вещества в приземном слое воздуха;</w:t>
      </w:r>
    </w:p>
    <w:p>
      <w:pPr>
        <w:spacing w:after="0"/>
        <w:ind w:left="0"/>
        <w:jc w:val="both"/>
      </w:pPr>
      <w:r>
        <w:rPr>
          <w:rFonts w:ascii="Times New Roman"/>
          <w:b w:val="false"/>
          <w:i w:val="false"/>
          <w:color w:val="000000"/>
          <w:sz w:val="28"/>
        </w:rPr>
        <w:t>
      ПДК – предельно допустимая концентрация вредного вещества в атмосферном воздухе населенных мест, согласно Санитарным правилам.</w:t>
      </w:r>
    </w:p>
    <w:p>
      <w:pPr>
        <w:spacing w:after="0"/>
        <w:ind w:left="0"/>
        <w:jc w:val="both"/>
      </w:pPr>
      <w:r>
        <w:rPr>
          <w:rFonts w:ascii="Times New Roman"/>
          <w:b w:val="false"/>
          <w:i w:val="false"/>
          <w:color w:val="000000"/>
          <w:sz w:val="28"/>
        </w:rPr>
        <w:t>
      В качестве гигиенических нормативов для атмосферного воздуха населенных мест в целях нормирования выбросов в атмосферу принимаются значения предельно допустимых максимально-разовых концентраций потенциально-опасных химических веществ (ПДКм.р.), в случае отсутствия ПДКм.р. принимаются значения ориентировочно безопасных уровней воздействия потенциально-опасных химических веществ (ОБУВ).</w:t>
      </w:r>
    </w:p>
    <w:p>
      <w:pPr>
        <w:spacing w:after="0"/>
        <w:ind w:left="0"/>
        <w:jc w:val="both"/>
      </w:pPr>
      <w:r>
        <w:rPr>
          <w:rFonts w:ascii="Times New Roman"/>
          <w:b w:val="false"/>
          <w:i w:val="false"/>
          <w:color w:val="000000"/>
          <w:sz w:val="28"/>
        </w:rPr>
        <w:t>
      Если для вещества имеется только предельно допустимая среднесуточная концентрация (ПДКс.с.), то для него требуется выполнение соотношения: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84500" cy="254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24</w:t>
      </w:r>
      <w:r>
        <w:rPr>
          <w:rFonts w:ascii="Times New Roman"/>
          <w:b w:val="false"/>
          <w:i w:val="false"/>
          <w:color w:val="000000"/>
          <w:sz w:val="28"/>
        </w:rPr>
        <w:t xml:space="preserve"> внесены изменения на казахском языке, указанный пункт на русском языке не изменяется;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"25. При установлении ПДВ для источника загрязнения атмосферы учитываются выданные Республиканским государственным предприятием на праве хозяйственного ведения "Казгидромет" Министерства энергетики Республики Казахстан (далее - Казгидромет) значения фоновых концентраций вредных веществ в воздухе Сф (мг/м</w:t>
      </w:r>
      <w:r>
        <w:rPr>
          <w:rFonts w:ascii="Times New Roman"/>
          <w:b w:val="false"/>
          <w:i w:val="false"/>
          <w:color w:val="000000"/>
          <w:vertAlign w:val="superscript"/>
        </w:rPr>
        <w:t>3</w:t>
      </w:r>
      <w:r>
        <w:rPr>
          <w:rFonts w:ascii="Times New Roman"/>
          <w:b w:val="false"/>
          <w:i w:val="false"/>
          <w:color w:val="000000"/>
          <w:sz w:val="28"/>
        </w:rPr>
        <w:t>) от остальных источников (в том числе от автотранспорта) города или другого населенного пункта. Для этого в соотношении (3) вместо С принимается С + Сф.</w:t>
      </w:r>
    </w:p>
    <w:p>
      <w:pPr>
        <w:spacing w:after="0"/>
        <w:ind w:left="0"/>
        <w:jc w:val="both"/>
      </w:pPr>
      <w:r>
        <w:rPr>
          <w:rFonts w:ascii="Times New Roman"/>
          <w:b w:val="false"/>
          <w:i w:val="false"/>
          <w:color w:val="000000"/>
          <w:sz w:val="28"/>
        </w:rPr>
        <w:t xml:space="preserve">
      26. Расчеты загрязнения атмосферы при установлении ПДВ производятся в соответствии с Методикой расчета концентраций вредных веществ в атмосферном воздухе от выбросов предприятий,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окружающей среды и водных ресурсов Республики Казахстан от 12 июня 2014 года № 221-Ө (зарегистрированный в Реестре государственной регистрации нормативных правовых актов за № 9585), по программам, согласованным в установленном порядке.</w:t>
      </w:r>
    </w:p>
    <w:p>
      <w:pPr>
        <w:spacing w:after="0"/>
        <w:ind w:left="0"/>
        <w:jc w:val="both"/>
      </w:pPr>
      <w:r>
        <w:rPr>
          <w:rFonts w:ascii="Times New Roman"/>
          <w:b w:val="false"/>
          <w:i w:val="false"/>
          <w:color w:val="000000"/>
          <w:sz w:val="28"/>
        </w:rPr>
        <w:t xml:space="preserve">
      27. Документация, устанавливающая нормативы выбросов, утвержденная руководителем предприятия (заказчиком), представляется на государственную экологическую экспертизу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Экологического Кодекса Республики Казахстан.</w:t>
      </w:r>
    </w:p>
    <w:p>
      <w:pPr>
        <w:spacing w:after="0"/>
        <w:ind w:left="0"/>
        <w:jc w:val="both"/>
      </w:pPr>
      <w:r>
        <w:rPr>
          <w:rFonts w:ascii="Times New Roman"/>
          <w:b w:val="false"/>
          <w:i w:val="false"/>
          <w:color w:val="000000"/>
          <w:sz w:val="28"/>
        </w:rPr>
        <w:t>
      28. Нормативы ПДВ пересматриваются не реже одного раза в десять лет.</w:t>
      </w:r>
    </w:p>
    <w:p>
      <w:pPr>
        <w:spacing w:after="0"/>
        <w:ind w:left="0"/>
        <w:jc w:val="both"/>
      </w:pPr>
      <w:r>
        <w:rPr>
          <w:rFonts w:ascii="Times New Roman"/>
          <w:b w:val="false"/>
          <w:i w:val="false"/>
          <w:color w:val="000000"/>
          <w:sz w:val="28"/>
        </w:rPr>
        <w:t>
      Причинами пересмотра ранее установленных нормативов предельно-допустимых выбросов до истечения срока их действия по инициативе предприятия являются:</w:t>
      </w:r>
    </w:p>
    <w:p>
      <w:pPr>
        <w:spacing w:after="0"/>
        <w:ind w:left="0"/>
        <w:jc w:val="both"/>
      </w:pPr>
      <w:r>
        <w:rPr>
          <w:rFonts w:ascii="Times New Roman"/>
          <w:b w:val="false"/>
          <w:i w:val="false"/>
          <w:color w:val="000000"/>
          <w:sz w:val="28"/>
        </w:rPr>
        <w:t>
      1) необходимость учета новых или изменения параметров существующих источников загрязнения атмосферы;</w:t>
      </w:r>
    </w:p>
    <w:p>
      <w:pPr>
        <w:spacing w:after="0"/>
        <w:ind w:left="0"/>
        <w:jc w:val="both"/>
      </w:pPr>
      <w:r>
        <w:rPr>
          <w:rFonts w:ascii="Times New Roman"/>
          <w:b w:val="false"/>
          <w:i w:val="false"/>
          <w:color w:val="000000"/>
          <w:sz w:val="28"/>
        </w:rPr>
        <w:t>
      2) реорганизация юридического лица-природопользователя, приводящая к сокращению или увеличению числа источников выбросов, в случае реорганизации предприятия в составе документации по установлению ПДВ необходимо представление разделительного баланса по источникам выбросов.";</w:t>
      </w:r>
    </w:p>
    <w:bookmarkStart w:name="z13"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29</w:t>
      </w:r>
      <w:r>
        <w:rPr>
          <w:rFonts w:ascii="Times New Roman"/>
          <w:b w:val="false"/>
          <w:i w:val="false"/>
          <w:color w:val="000000"/>
          <w:sz w:val="28"/>
        </w:rPr>
        <w:t xml:space="preserve"> внесены изменения на казахском языке, указанный пункт на русском языке не изменяется;</w:t>
      </w:r>
    </w:p>
    <w:bookmarkEnd w:id="11"/>
    <w:bookmarkStart w:name="z14"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внесены изменения на казахском языке, указанные пункты на русском языке не изменяются;</w:t>
      </w:r>
    </w:p>
    <w:bookmarkEnd w:id="12"/>
    <w:bookmarkStart w:name="z15"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41</w:t>
      </w:r>
      <w:r>
        <w:rPr>
          <w:rFonts w:ascii="Times New Roman"/>
          <w:b w:val="false"/>
          <w:i w:val="false"/>
          <w:color w:val="000000"/>
          <w:sz w:val="28"/>
        </w:rPr>
        <w:t xml:space="preserve"> внесены изменения на казахском языке, указанный пункт на русском языке не изменяется;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"42. Перечень загрязняющих веществ, для которых устанавливаются нормативы эмиссий,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21 января 2015 года № 26 "Об утверждении Перечня загрязняющих веществ и видов отходов, для которых устанавливаются нормативы эмиссий" (зарегистрированный в Реестре государственной регистрации нормативных правовых актов за № 10302).</w:t>
      </w:r>
    </w:p>
    <w:p>
      <w:pPr>
        <w:spacing w:after="0"/>
        <w:ind w:left="0"/>
        <w:jc w:val="both"/>
      </w:pPr>
      <w:r>
        <w:rPr>
          <w:rFonts w:ascii="Times New Roman"/>
          <w:b w:val="false"/>
          <w:i w:val="false"/>
          <w:color w:val="000000"/>
          <w:sz w:val="28"/>
        </w:rPr>
        <w:t>
      Расчетные условия (исходные данные) для определения величины ПДС выбираются по данным за предыдущие три года или же перспективным, менее благоприятным значениям, если они достоверно известны по ранее согласованным проектам расширения, реконструкции.";</w:t>
      </w:r>
    </w:p>
    <w:bookmarkStart w:name="z17"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внесены изменения на казахском языке, указанные пункты на русском языке не изменяются;</w:t>
      </w:r>
    </w:p>
    <w:bookmarkEnd w:id="14"/>
    <w:bookmarkStart w:name="z18"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47</w:t>
      </w:r>
      <w:r>
        <w:rPr>
          <w:rFonts w:ascii="Times New Roman"/>
          <w:b w:val="false"/>
          <w:i w:val="false"/>
          <w:color w:val="000000"/>
          <w:sz w:val="28"/>
        </w:rPr>
        <w:t xml:space="preserve"> внесены изменения на казахском языке, указанный пункт на русском языке не изменяется;</w:t>
      </w:r>
    </w:p>
    <w:bookmarkEnd w:id="15"/>
    <w:bookmarkStart w:name="z19"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внесены изменения на казахском языке, указанные пункты на русском языке не изменяются;</w:t>
      </w:r>
    </w:p>
    <w:bookmarkEnd w:id="16"/>
    <w:bookmarkStart w:name="z20"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внесены изменения на казахском языке, указанные пункты на русском языке не изменяются;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"59. При расчетах ПДС веществ со сточными водами, отводимыми на рельеф местности и поля фильтрации, исходят из того, что предельно допустимая концентрация этого вещества (Спдс) с учетом разбавления (n) фильтрующихся вод в потоке подземных вод не превышала фоновую концентрацию загрязняющего вещества в водоносном горизонте (Сф):</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9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9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n – кратность разбавления профильтровавшихся вод, в потоке подземных вод;</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ф</w:t>
      </w:r>
      <w:r>
        <w:rPr>
          <w:rFonts w:ascii="Times New Roman"/>
          <w:b w:val="false"/>
          <w:i w:val="false"/>
          <w:color w:val="000000"/>
          <w:sz w:val="28"/>
        </w:rPr>
        <w:t xml:space="preserve"> - фоновая концентрация загрязняющего вещества в водоносном горизонте. Сф определяется по наблюдательным скважинам, расположенным за пределами купола растекания. Для вновь проектируемых объектов в качестве фоновых принимаются предельно допустимые концентрации для водных объектов культурно-бытового пользования (II категория водопользования - для отдыха населения, а также водоемы в черте населенных мест) С</w:t>
      </w:r>
      <w:r>
        <w:rPr>
          <w:rFonts w:ascii="Times New Roman"/>
          <w:b w:val="false"/>
          <w:i w:val="false"/>
          <w:color w:val="000000"/>
          <w:vertAlign w:val="subscript"/>
        </w:rPr>
        <w:t>ф</w:t>
      </w:r>
      <w:r>
        <w:rPr>
          <w:rFonts w:ascii="Times New Roman"/>
          <w:b w:val="false"/>
          <w:i w:val="false"/>
          <w:color w:val="000000"/>
          <w:sz w:val="28"/>
        </w:rPr>
        <w:t xml:space="preserve"> = ПДКк.б.";</w:t>
      </w:r>
    </w:p>
    <w:p>
      <w:pPr>
        <w:spacing w:after="0"/>
        <w:ind w:left="0"/>
        <w:jc w:val="both"/>
      </w:pPr>
      <w:r>
        <w:rPr>
          <w:rFonts w:ascii="Times New Roman"/>
          <w:b w:val="false"/>
          <w:i w:val="false"/>
          <w:color w:val="000000"/>
          <w:sz w:val="28"/>
        </w:rPr>
        <w:t>
      "Кратность разбавления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67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673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ф</w:t>
      </w:r>
      <w:r>
        <w:rPr>
          <w:rFonts w:ascii="Times New Roman"/>
          <w:b w:val="false"/>
          <w:i w:val="false"/>
          <w:color w:val="000000"/>
          <w:sz w:val="28"/>
        </w:rPr>
        <w:t xml:space="preserve"> – расчетная величина расхода фильтрационных вод:</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1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14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год</w:t>
      </w:r>
      <w:r>
        <w:rPr>
          <w:rFonts w:ascii="Times New Roman"/>
          <w:b w:val="false"/>
          <w:i w:val="false"/>
          <w:color w:val="000000"/>
          <w:sz w:val="28"/>
        </w:rPr>
        <w:t xml:space="preserve"> – объем сточных вод, отводимых на фильтрационное поле, м</w:t>
      </w:r>
      <w:r>
        <w:rPr>
          <w:rFonts w:ascii="Times New Roman"/>
          <w:b w:val="false"/>
          <w:i w:val="false"/>
          <w:color w:val="000000"/>
          <w:vertAlign w:val="superscript"/>
        </w:rPr>
        <w:t>3</w:t>
      </w:r>
      <w:r>
        <w:rPr>
          <w:rFonts w:ascii="Times New Roman"/>
          <w:b w:val="false"/>
          <w:i w:val="false"/>
          <w:color w:val="000000"/>
          <w:sz w:val="28"/>
        </w:rPr>
        <w:t>/год;</w:t>
      </w:r>
    </w:p>
    <w:p>
      <w:pPr>
        <w:spacing w:after="0"/>
        <w:ind w:left="0"/>
        <w:jc w:val="both"/>
      </w:pPr>
      <w:r>
        <w:rPr>
          <w:rFonts w:ascii="Times New Roman"/>
          <w:b w:val="false"/>
          <w:i w:val="false"/>
          <w:color w:val="000000"/>
          <w:sz w:val="28"/>
        </w:rPr>
        <w:t>
      VА – количество среднегодовых атмосферных осадков, выпадающих на фильтрационное поле, м</w:t>
      </w:r>
      <w:r>
        <w:rPr>
          <w:rFonts w:ascii="Times New Roman"/>
          <w:b w:val="false"/>
          <w:i w:val="false"/>
          <w:color w:val="000000"/>
          <w:vertAlign w:val="superscript"/>
        </w:rPr>
        <w:t>3</w:t>
      </w:r>
      <w:r>
        <w:rPr>
          <w:rFonts w:ascii="Times New Roman"/>
          <w:b w:val="false"/>
          <w:i w:val="false"/>
          <w:color w:val="000000"/>
          <w:sz w:val="28"/>
        </w:rPr>
        <w:t>/год;</w:t>
      </w:r>
    </w:p>
    <w:p>
      <w:pPr>
        <w:spacing w:after="0"/>
        <w:ind w:left="0"/>
        <w:jc w:val="both"/>
      </w:pPr>
      <w:r>
        <w:rPr>
          <w:rFonts w:ascii="Times New Roman"/>
          <w:b w:val="false"/>
          <w:i w:val="false"/>
          <w:color w:val="000000"/>
          <w:sz w:val="28"/>
        </w:rPr>
        <w:t>
      VИ – объем испаряющейся влаги с этой поверхности, м</w:t>
      </w:r>
      <w:r>
        <w:rPr>
          <w:rFonts w:ascii="Times New Roman"/>
          <w:b w:val="false"/>
          <w:i w:val="false"/>
          <w:color w:val="000000"/>
          <w:vertAlign w:val="superscript"/>
        </w:rPr>
        <w:t>3</w:t>
      </w:r>
      <w:r>
        <w:rPr>
          <w:rFonts w:ascii="Times New Roman"/>
          <w:b w:val="false"/>
          <w:i w:val="false"/>
          <w:color w:val="000000"/>
          <w:sz w:val="28"/>
        </w:rPr>
        <w:t>/год;</w:t>
      </w:r>
    </w:p>
    <w:p>
      <w:pPr>
        <w:spacing w:after="0"/>
        <w:ind w:left="0"/>
        <w:jc w:val="both"/>
      </w:pPr>
      <w:r>
        <w:rPr>
          <w:rFonts w:ascii="Times New Roman"/>
          <w:b w:val="false"/>
          <w:i w:val="false"/>
          <w:color w:val="000000"/>
          <w:sz w:val="28"/>
        </w:rPr>
        <w:t>
      L – безразмерный коэффициент учета мощности водоносного горизонта при смешении фильтрующихся сточных вод с подземными водами;</w:t>
      </w:r>
    </w:p>
    <w:p>
      <w:pPr>
        <w:spacing w:after="0"/>
        <w:ind w:left="0"/>
        <w:jc w:val="both"/>
      </w:pPr>
      <w:r>
        <w:rPr>
          <w:rFonts w:ascii="Times New Roman"/>
          <w:b w:val="false"/>
          <w:i w:val="false"/>
          <w:color w:val="000000"/>
          <w:sz w:val="28"/>
        </w:rPr>
        <w:t>
      m – мощность водоносного горизонта, м;</w:t>
      </w:r>
    </w:p>
    <w:p>
      <w:pPr>
        <w:spacing w:after="0"/>
        <w:ind w:left="0"/>
        <w:jc w:val="both"/>
      </w:pPr>
      <w:r>
        <w:rPr>
          <w:rFonts w:ascii="Times New Roman"/>
          <w:b w:val="false"/>
          <w:i w:val="false"/>
          <w:color w:val="000000"/>
          <w:sz w:val="28"/>
        </w:rPr>
        <w:t>
      р – пористость водоносных пород, безразмерный коэффициент;</w:t>
      </w:r>
    </w:p>
    <w:p>
      <w:pPr>
        <w:spacing w:after="0"/>
        <w:ind w:left="0"/>
        <w:jc w:val="both"/>
      </w:pPr>
      <w:r>
        <w:rPr>
          <w:rFonts w:ascii="Times New Roman"/>
          <w:b w:val="false"/>
          <w:i w:val="false"/>
          <w:color w:val="000000"/>
          <w:sz w:val="28"/>
        </w:rPr>
        <w:t>
      S – площадь фильтрационного поля,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Т – расчетное время, на конец которого концентрация загрязняющих веществ в подземных водах под фильтрационным полем не должна превышать предельно допустимое значение, годы: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03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03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t</w:t>
      </w:r>
      <w:r>
        <w:rPr>
          <w:rFonts w:ascii="Times New Roman"/>
          <w:b w:val="false"/>
          <w:i w:val="false"/>
          <w:color w:val="000000"/>
          <w:vertAlign w:val="subscript"/>
        </w:rPr>
        <w:t>э</w:t>
      </w:r>
      <w:r>
        <w:rPr>
          <w:rFonts w:ascii="Times New Roman"/>
          <w:b w:val="false"/>
          <w:i w:val="false"/>
          <w:color w:val="000000"/>
          <w:sz w:val="28"/>
        </w:rPr>
        <w:t xml:space="preserve"> – проектный (намечаемый) срок сброса на рельеф местности;</w:t>
      </w:r>
    </w:p>
    <w:p>
      <w:pPr>
        <w:spacing w:after="0"/>
        <w:ind w:left="0"/>
        <w:jc w:val="both"/>
      </w:pPr>
      <w:r>
        <w:rPr>
          <w:rFonts w:ascii="Times New Roman"/>
          <w:b w:val="false"/>
          <w:i w:val="false"/>
          <w:color w:val="000000"/>
          <w:sz w:val="28"/>
        </w:rPr>
        <w:t>
      Х – длина пути, проходимая подземными водами за один год:</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49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49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К – коэффициент фильтрации, м/сут;</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е</w:t>
      </w:r>
      <w:r>
        <w:rPr>
          <w:rFonts w:ascii="Times New Roman"/>
          <w:b w:val="false"/>
          <w:i w:val="false"/>
          <w:color w:val="000000"/>
          <w:sz w:val="28"/>
        </w:rPr>
        <w:t xml:space="preserve"> – градиент уклона естественного потока подземных вод, безразмерная величина.</w:t>
      </w:r>
    </w:p>
    <w:p>
      <w:pPr>
        <w:spacing w:after="0"/>
        <w:ind w:left="0"/>
        <w:jc w:val="both"/>
      </w:pPr>
      <w:r>
        <w:rPr>
          <w:rFonts w:ascii="Times New Roman"/>
          <w:b w:val="false"/>
          <w:i w:val="false"/>
          <w:color w:val="000000"/>
          <w:sz w:val="28"/>
        </w:rPr>
        <w:t>
      Радиус купола растекания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97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97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К – коэффициент фильтрации, м/сут;</w:t>
      </w:r>
    </w:p>
    <w:p>
      <w:pPr>
        <w:spacing w:after="0"/>
        <w:ind w:left="0"/>
        <w:jc w:val="both"/>
      </w:pPr>
      <w:r>
        <w:rPr>
          <w:rFonts w:ascii="Times New Roman"/>
          <w:b w:val="false"/>
          <w:i w:val="false"/>
          <w:color w:val="000000"/>
          <w:sz w:val="28"/>
        </w:rPr>
        <w:t>
      Н - первоначальная глубина залегания грунтовых вод от дна полей фильтрации, м;</w:t>
      </w:r>
    </w:p>
    <w:p>
      <w:pPr>
        <w:spacing w:after="0"/>
        <w:ind w:left="0"/>
        <w:jc w:val="both"/>
      </w:pPr>
      <w:r>
        <w:rPr>
          <w:rFonts w:ascii="Times New Roman"/>
          <w:b w:val="false"/>
          <w:i w:val="false"/>
          <w:color w:val="000000"/>
          <w:sz w:val="28"/>
        </w:rPr>
        <w:t>
      H - глубина воды на полях фильтрации, м;</w:t>
      </w:r>
    </w:p>
    <w:p>
      <w:pPr>
        <w:spacing w:after="0"/>
        <w:ind w:left="0"/>
        <w:jc w:val="both"/>
      </w:pPr>
      <w:r>
        <w:rPr>
          <w:rFonts w:ascii="Times New Roman"/>
          <w:b w:val="false"/>
          <w:i w:val="false"/>
          <w:color w:val="000000"/>
          <w:sz w:val="28"/>
        </w:rPr>
        <w:t>
      M - мощность водоносного горизонта, м;</w:t>
      </w:r>
    </w:p>
    <w:p>
      <w:pPr>
        <w:spacing w:after="0"/>
        <w:ind w:left="0"/>
        <w:jc w:val="both"/>
      </w:pPr>
      <w:r>
        <w:rPr>
          <w:rFonts w:ascii="Times New Roman"/>
          <w:b w:val="false"/>
          <w:i w:val="false"/>
          <w:color w:val="000000"/>
          <w:sz w:val="28"/>
        </w:rPr>
        <w:t>
      Р – периметр фильтрационного поля, м;</w:t>
      </w:r>
    </w:p>
    <w:p>
      <w:pPr>
        <w:spacing w:after="0"/>
        <w:ind w:left="0"/>
        <w:jc w:val="both"/>
      </w:pPr>
      <w:r>
        <w:rPr>
          <w:rFonts w:ascii="Times New Roman"/>
          <w:b w:val="false"/>
          <w:i w:val="false"/>
          <w:color w:val="000000"/>
          <w:sz w:val="28"/>
        </w:rPr>
        <w:t>
      G – расход сточных вод, поступающих на поля фильтрации, м</w:t>
      </w:r>
      <w:r>
        <w:rPr>
          <w:rFonts w:ascii="Times New Roman"/>
          <w:b w:val="false"/>
          <w:i w:val="false"/>
          <w:color w:val="000000"/>
          <w:vertAlign w:val="superscript"/>
        </w:rPr>
        <w:t>3</w:t>
      </w:r>
      <w:r>
        <w:rPr>
          <w:rFonts w:ascii="Times New Roman"/>
          <w:b w:val="false"/>
          <w:i w:val="false"/>
          <w:color w:val="000000"/>
          <w:sz w:val="28"/>
        </w:rPr>
        <w:t>/сут.";</w:t>
      </w:r>
    </w:p>
    <w:bookmarkStart w:name="z22"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внесены изменения на казахском языке, указанные пункты на русском языке не изменяются;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"67. Нормативы ПДС пересматриваются:</w:t>
      </w:r>
    </w:p>
    <w:p>
      <w:pPr>
        <w:spacing w:after="0"/>
        <w:ind w:left="0"/>
        <w:jc w:val="both"/>
      </w:pPr>
      <w:r>
        <w:rPr>
          <w:rFonts w:ascii="Times New Roman"/>
          <w:b w:val="false"/>
          <w:i w:val="false"/>
          <w:color w:val="000000"/>
          <w:sz w:val="28"/>
        </w:rPr>
        <w:t>
      по истечении срока действия не реже одного раза в десять лет;</w:t>
      </w:r>
    </w:p>
    <w:p>
      <w:pPr>
        <w:spacing w:after="0"/>
        <w:ind w:left="0"/>
        <w:jc w:val="both"/>
      </w:pPr>
      <w:r>
        <w:rPr>
          <w:rFonts w:ascii="Times New Roman"/>
          <w:b w:val="false"/>
          <w:i w:val="false"/>
          <w:color w:val="000000"/>
          <w:sz w:val="28"/>
        </w:rPr>
        <w:t>
      при изменении технических условий эксплуатации оборудования предприятия.";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исключить;</w:t>
      </w:r>
    </w:p>
    <w:bookmarkStart w:name="z28"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71</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внесены изменения на казахском языке, указанные пункты на русском языке не изменяются;</w:t>
      </w:r>
    </w:p>
    <w:bookmarkEnd w:id="19"/>
    <w:bookmarkStart w:name="z29"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приложение 2</w:t>
      </w:r>
      <w:r>
        <w:rPr>
          <w:rFonts w:ascii="Times New Roman"/>
          <w:b w:val="false"/>
          <w:i w:val="false"/>
          <w:color w:val="000000"/>
          <w:sz w:val="28"/>
        </w:rPr>
        <w:t xml:space="preserve"> внесены изменения на казахском языке, указанное приложение на русском языке не изменяется;</w:t>
      </w:r>
    </w:p>
    <w:bookmarkEnd w:id="20"/>
    <w:bookmarkStart w:name="z30"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приложение 3</w:t>
      </w:r>
      <w:r>
        <w:rPr>
          <w:rFonts w:ascii="Times New Roman"/>
          <w:b w:val="false"/>
          <w:i w:val="false"/>
          <w:color w:val="000000"/>
          <w:sz w:val="28"/>
        </w:rPr>
        <w:t xml:space="preserve"> внесены изменения на казахском языке, указанное приложение на русском языке не изменяется;</w:t>
      </w:r>
    </w:p>
    <w:bookmarkEnd w:id="21"/>
    <w:bookmarkStart w:name="z31"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приложение 4</w:t>
      </w:r>
      <w:r>
        <w:rPr>
          <w:rFonts w:ascii="Times New Roman"/>
          <w:b w:val="false"/>
          <w:i w:val="false"/>
          <w:color w:val="000000"/>
          <w:sz w:val="28"/>
        </w:rPr>
        <w:t xml:space="preserve"> внесены изменения на казахском языке, указанное приложение на русском языке не изменяется;</w:t>
      </w:r>
    </w:p>
    <w:bookmarkEnd w:id="22"/>
    <w:bookmarkStart w:name="z32"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приложение 5</w:t>
      </w:r>
      <w:r>
        <w:rPr>
          <w:rFonts w:ascii="Times New Roman"/>
          <w:b w:val="false"/>
          <w:i w:val="false"/>
          <w:color w:val="000000"/>
          <w:sz w:val="28"/>
        </w:rPr>
        <w:t xml:space="preserve"> внесены изменения на казахском языке, указанное приложение на русском языке не изменяется;</w:t>
      </w:r>
    </w:p>
    <w:bookmarkEnd w:id="23"/>
    <w:bookmarkStart w:name="z33"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приложение 9</w:t>
      </w:r>
      <w:r>
        <w:rPr>
          <w:rFonts w:ascii="Times New Roman"/>
          <w:b w:val="false"/>
          <w:i w:val="false"/>
          <w:color w:val="000000"/>
          <w:sz w:val="28"/>
        </w:rPr>
        <w:t xml:space="preserve"> внесены изменения на казахском языке, указанное приложение на русском языке не изменяется.</w:t>
      </w:r>
    </w:p>
    <w:bookmarkEnd w:id="24"/>
    <w:bookmarkStart w:name="z25" w:id="25"/>
    <w:p>
      <w:pPr>
        <w:spacing w:after="0"/>
        <w:ind w:left="0"/>
        <w:jc w:val="both"/>
      </w:pPr>
      <w:r>
        <w:rPr>
          <w:rFonts w:ascii="Times New Roman"/>
          <w:b w:val="false"/>
          <w:i w:val="false"/>
          <w:color w:val="000000"/>
          <w:sz w:val="28"/>
        </w:rPr>
        <w:t>
      2. Комитету экологического регулирования,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w:t>
      </w:r>
    </w:p>
    <w:bookmarkEnd w:id="2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в течение пяти рабочих дней со дня получения зарегистрированного приказа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26" w:id="2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26"/>
    <w:bookmarkStart w:name="z27" w:id="2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Бозумбаев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