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6c35" w14:textId="5596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индустрии и новых технологий Республики Казахстан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апреля 2016 года № 394. Зарегистрирован в Министерстве юстиции Республики Казахстан 21 июля 2016 года № 13956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индустрии и новых технологий Республики Казахстан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(зарегистрированный в Реестре государственной регистрации нормативных правовых актов за № 6299, опубликованный 23 июня 2010 года в газете «Казахстанская правда» № 156-157 (26217-26218))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и в соответствии с подпунктом 71)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инвестициям и развитию Республики Казахстан, утвержденного постановлением Правительства Республики Казахстан от 19 сентября 2014 года № 995,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заключения соглашения о промышленной сборке моторных транспортных средств,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«Настоящие Правила разработаны в целях реализации Решения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Решения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(далее – Решение) и в соответствии с подпунктом 71)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инвестициям и развитию Республики Казахстан, утвержденного постановлением Правительства Республики Казахстан от 19 сентября 2014 года № 995, и определяют порядок и условия заключения соглашения о промышленной сборке моторных транспортных средств товарных позиций 8701, 8702, 8703, 8704, 8705 ТН ВЭД ЕАЭС с юридическими лицами – резидентами Республики Казахстан (далее – соглашение).»;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Соглашение является гражданско-правовым договором и заключается между Министерством по инвестициям и развитию Республики Казахстан (далее – уполномоченный орган) и юридическим лицом - резидентом Республики Казахстан (далее – юридическим лицом) в соответствии с гражданским законодательством, ратифицированными международными договорами Республики Казахстан и настоящими Правилами по типовой форме,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Соглашение является основанием (разрешением) для таможенного декларирования автокомпонентов, ввозимых для промышленной сборки автомобилей, а также автомобилей, производимых при выполнении технологических операций, указанных в пункте 6 настоящих Правил, в позициях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Обязательными условиями соглашения при производстве моторных транспортных средств товарной позиции 8703 ТН ВЭД ЕАЭС для юридических лиц, заключивших соглашения до вступления в силу Решения, являются наличие у юридического лица на дату подписания соглашения производственных активов на сумму не менее двух миллиардов тенге, наличие производственных мощностей не менее двадцати пяти тысяч моторных транспортных средств в год или не менее пятидесяти тысяч моторных транспортных средств суммарно не более чем для двух юридических лиц, заключивших соответствующие многосторонние соглашения, а также обязательства юридического лица в срок, не превышающий восемьдесяти четырех месяцев с момента подписания соглашения, обеспечить запуск промышленной сборки не менее одной модели моторных транспортных средств товарной позиции 8703 ТН ВЭД ЕАЭС.</w:t>
      </w:r>
      <w:r>
        <w:br/>
      </w:r>
      <w:r>
        <w:rPr>
          <w:rFonts w:ascii="Times New Roman"/>
          <w:b w:val="false"/>
          <w:i w:val="false"/>
          <w:color w:val="000000"/>
          <w:sz w:val="28"/>
        </w:rPr>
        <w:t>
      Обязательным условием соглашения при производстве моторных транспортных средств товарной позиции 8703 ТН ВЭД ЕАЭС для юридических лиц, заключивших многосторонние соглашения после вступления в силу Решения, является обеспечение запуска промышленной сборки не менее одной модели моторных транспортных средств товарной позиции 8703 ТН ВЭД ЕАЭС.</w:t>
      </w:r>
      <w:r>
        <w:br/>
      </w:r>
      <w:r>
        <w:rPr>
          <w:rFonts w:ascii="Times New Roman"/>
          <w:b w:val="false"/>
          <w:i w:val="false"/>
          <w:color w:val="000000"/>
          <w:sz w:val="28"/>
        </w:rPr>
        <w:t>
      5-1. Обязательными условиями соглашения при производстве моторных транспортных средств товарных позиций 8701, 8702, 8704, 8705 ТН ВЭД ЕАЭС являются обязательства юридического лица в течение шести месяцев с даты подписания соглашения сформировать производственные активы на сумму не менее пятиста миллионов тенге, а также обеспечить:</w:t>
      </w:r>
      <w:r>
        <w:br/>
      </w:r>
      <w:r>
        <w:rPr>
          <w:rFonts w:ascii="Times New Roman"/>
          <w:b w:val="false"/>
          <w:i w:val="false"/>
          <w:color w:val="000000"/>
          <w:sz w:val="28"/>
        </w:rPr>
        <w:t>
      проектную мощность по товарным позициям 8701, 8704, 8705 ТН ВЭД ЕАЭС не менее десяти тысяч моторных транспортных средств в год при двухсменном режиме работы;</w:t>
      </w:r>
      <w:r>
        <w:br/>
      </w:r>
      <w:r>
        <w:rPr>
          <w:rFonts w:ascii="Times New Roman"/>
          <w:b w:val="false"/>
          <w:i w:val="false"/>
          <w:color w:val="000000"/>
          <w:sz w:val="28"/>
        </w:rPr>
        <w:t>
      проектную мощность по товарной позиции 8702 ТН ВЭД ЕАЭС не менее одной тысячи двухсот моторных транспортных средств в год;</w:t>
      </w:r>
      <w:r>
        <w:br/>
      </w:r>
      <w:r>
        <w:rPr>
          <w:rFonts w:ascii="Times New Roman"/>
          <w:b w:val="false"/>
          <w:i w:val="false"/>
          <w:color w:val="000000"/>
          <w:sz w:val="28"/>
        </w:rPr>
        <w:t>
      запуск промышленной сборки не менее одной модели моторного транспортного средства по одной из следующих товарных позиций: 8701, 8702, 8704, 8705 ТН ВЭД ЕАЭС.»;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Заключение новых соглашений в отношении моторных транспортных средств товарной позиции 8703 ТН ВЭД ЕАЭС после вступления в силу Решения не допускается, за исключением многосторонних соглашений с юридическими лицами, заключившими соглашения до вступления в силу Решения.</w:t>
      </w:r>
      <w:r>
        <w:br/>
      </w:r>
      <w:r>
        <w:rPr>
          <w:rFonts w:ascii="Times New Roman"/>
          <w:b w:val="false"/>
          <w:i w:val="false"/>
          <w:color w:val="000000"/>
          <w:sz w:val="28"/>
        </w:rPr>
        <w:t>
      Сроки по переходу на промышленную сборку не должны превышать максимальный срок, принятый одной из сторон многостороннего Соглашения.</w:t>
      </w:r>
      <w:r>
        <w:br/>
      </w:r>
      <w:r>
        <w:rPr>
          <w:rFonts w:ascii="Times New Roman"/>
          <w:b w:val="false"/>
          <w:i w:val="false"/>
          <w:color w:val="000000"/>
          <w:sz w:val="28"/>
        </w:rPr>
        <w:t>
      8-1. Заключение соглашений в отношении моторных транспортных средств товарных позиций 8701, 8702, 8704, 8705 ТН ВЭД ЕАЭС допускается в течение шестидесяти календарных дней с даты вступления в силу Решения на срок до 31 декабря 2020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«Соглашение о промышленной сборке моторных транспортных средств товарной позиции 8701, 8702, 8703, 8704, 8705 ТН ВЭД ЕАЭС»;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Предметом настоящего соглашения является взаимодействие Сторон по установлению и реализации взаимных обязательств и гарантий при производстве моторных транспортных средств товарной позиции 8701, 8702, 8703, 8704, 8705 ТН ВЭД ЕАЭС с применением понятия «промышленная сборка» в рамках ЕАЭС, направленное на развитие отечественной автомобильной промышленности с учетом государственной поддержки Республики Казахстан.</w:t>
      </w:r>
      <w:r>
        <w:br/>
      </w:r>
      <w:r>
        <w:rPr>
          <w:rFonts w:ascii="Times New Roman"/>
          <w:b w:val="false"/>
          <w:i w:val="false"/>
          <w:color w:val="000000"/>
          <w:sz w:val="28"/>
        </w:rPr>
        <w:t>
      Под «промышленной сборкой» моторных транспортных средств понимается система серийного производства на основе технологических процессов, обеспечивающая проектные производственные мощности предприятия для товарной позиции 8703 ТН ВЭД ЕАЭС не менее двадцати пяти тысяч моторных транспортных средств в год или не менее пятидесяти тысяч моторных транспортных средств суммарно не более чем для двух юридических лиц, заключивших соответствующее многостороннее соглашение, для товарной позиции 8701, 8704 и 8705 ТН ВЭД ЕАЭС не менее десяти тысяч единиц в год, для товарной позиции 8702 ТН ВЭД ЕАЭС не менее одной тысячи двухсот единиц в год при двухсменном режиме работы, которая включает в себя выполнение следующих технологических операций:</w:t>
      </w:r>
      <w:r>
        <w:br/>
      </w:r>
      <w:r>
        <w:rPr>
          <w:rFonts w:ascii="Times New Roman"/>
          <w:b w:val="false"/>
          <w:i w:val="false"/>
          <w:color w:val="000000"/>
          <w:sz w:val="28"/>
        </w:rPr>
        <w:t>
      сварка, окраска и сборка кузова;</w:t>
      </w:r>
      <w:r>
        <w:br/>
      </w:r>
      <w:r>
        <w:rPr>
          <w:rFonts w:ascii="Times New Roman"/>
          <w:b w:val="false"/>
          <w:i w:val="false"/>
          <w:color w:val="000000"/>
          <w:sz w:val="28"/>
        </w:rPr>
        <w:t>
      монтаж оборудования салона;</w:t>
      </w:r>
      <w:r>
        <w:br/>
      </w:r>
      <w:r>
        <w:rPr>
          <w:rFonts w:ascii="Times New Roman"/>
          <w:b w:val="false"/>
          <w:i w:val="false"/>
          <w:color w:val="000000"/>
          <w:sz w:val="28"/>
        </w:rPr>
        <w:t>
      монтаж силового агрегата, рулевого механизма, выпускной системы;</w:t>
      </w:r>
      <w:r>
        <w:br/>
      </w:r>
      <w:r>
        <w:rPr>
          <w:rFonts w:ascii="Times New Roman"/>
          <w:b w:val="false"/>
          <w:i w:val="false"/>
          <w:color w:val="000000"/>
          <w:sz w:val="28"/>
        </w:rPr>
        <w:t>
      монтаж электрооборудования, элементов подвески;</w:t>
      </w:r>
      <w:r>
        <w:br/>
      </w:r>
      <w:r>
        <w:rPr>
          <w:rFonts w:ascii="Times New Roman"/>
          <w:b w:val="false"/>
          <w:i w:val="false"/>
          <w:color w:val="000000"/>
          <w:sz w:val="28"/>
        </w:rPr>
        <w:t>
      монтаж элементов экстерьера;</w:t>
      </w:r>
      <w:r>
        <w:br/>
      </w:r>
      <w:r>
        <w:rPr>
          <w:rFonts w:ascii="Times New Roman"/>
          <w:b w:val="false"/>
          <w:i w:val="false"/>
          <w:color w:val="000000"/>
          <w:sz w:val="28"/>
        </w:rPr>
        <w:t>
      проведение контрольных испытаний готовых моторных транспортных средств.</w:t>
      </w:r>
      <w:r>
        <w:br/>
      </w:r>
      <w:r>
        <w:rPr>
          <w:rFonts w:ascii="Times New Roman"/>
          <w:b w:val="false"/>
          <w:i w:val="false"/>
          <w:color w:val="000000"/>
          <w:sz w:val="28"/>
        </w:rPr>
        <w:t>
      1.2. Настоящее соглашение является основанием (разрешением) для таможенного декларирования автокомпонентов, ввозимых для промышленной сборки автомобилей, а также автомобилей, производимых при выполнении технологических операций, указанных в пункте 2.3.2 настоящего Соглашения, в позициях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w:t>
      </w:r>
      <w:r>
        <w:br/>
      </w:r>
      <w:r>
        <w:rPr>
          <w:rFonts w:ascii="Times New Roman"/>
          <w:b w:val="false"/>
          <w:i w:val="false"/>
          <w:color w:val="000000"/>
          <w:sz w:val="28"/>
        </w:rPr>
        <w:t>
      Под автокомпонентами понимаются детали, узлы, комплектующие изделия, материалы, химическая и лакокрасочная продукция, необходимые для производства моторных транспортных средств.</w:t>
      </w:r>
      <w:r>
        <w:br/>
      </w:r>
      <w:r>
        <w:rPr>
          <w:rFonts w:ascii="Times New Roman"/>
          <w:b w:val="false"/>
          <w:i w:val="false"/>
          <w:color w:val="000000"/>
          <w:sz w:val="28"/>
        </w:rPr>
        <w:t>
      1.3. Партнерство (взаимодействие) Сторон заключается в принятии Сторонами обязательств по:</w:t>
      </w:r>
      <w:r>
        <w:br/>
      </w:r>
      <w:r>
        <w:rPr>
          <w:rFonts w:ascii="Times New Roman"/>
          <w:b w:val="false"/>
          <w:i w:val="false"/>
          <w:color w:val="000000"/>
          <w:sz w:val="28"/>
        </w:rPr>
        <w:t>
      1) обеспечению выполнения Производителем требований о наличии производственных активов на дату подписания соглашения на сумму не менее двух миллиардов тенге при производстве моторных транспортных средств товарной позиции 8703 ТН ВЭД ЕАЭС или формированию в течение шести месяцев с даты подписания соглашения производственных активов на сумму не менее пятиста миллионов тенге при производстве моторных транспортных средств товарных позиций 8701, 8702, 8703, 8704, 8705 ТН ВЭД ЕАЭС, а также запуску промышленной сборки не менее одной модели моторного транспортного средства одной из следующих товарных позиций: 8701, 8702, 8703, 8704, 8705 ТН ВЭД ЕАЭС;</w:t>
      </w:r>
      <w:r>
        <w:br/>
      </w:r>
      <w:r>
        <w:rPr>
          <w:rFonts w:ascii="Times New Roman"/>
          <w:b w:val="false"/>
          <w:i w:val="false"/>
          <w:color w:val="000000"/>
          <w:sz w:val="28"/>
        </w:rPr>
        <w:t>
      2) гарантированию Уполномоченным органом сохранения условий соглашения с Производителем при производстве им моторных транспортных средств товарных позиций 8701, 8702, 8703, 8704, 8705 ТН ВЭД ЕАЭС с применением понятия «промышленная сборка».»;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«2.1.1. в срок, указанный в соглашении, но не позднее 31 декабря 2020 года обеспечить запуск промышленной сборки не менее одной модели моторного транспортного средства одной из следующих товарных позиций: 8701, 8702, 8703, 8704, 8705 ТН ВЭД ЕАЭС.»;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«2.2.1. не изменять условия соглашения в случае изменения Правил заключения соглашения о промышленной сборке моторных транспортных средств товарных позиций 8701, 8702, 8703, 8704, 8705 ТН ВЭД ЕАЭС, которые приведут к изменению условий настоящего соглашения в сторону ухудшения (изменение условий и/или срока действия преференций, условий применения понятия «промышленная сборка» и тому подобное).»;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Производитель не позднее восьмидесяти месяцев с даты подписания соглашения направляет в уполномоченный орган проект Перечня автокомпонентов, ввозимых и классифицируемых по позициям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 (далее – Перечень), а также два экземпляра подписанного со своей стороны Перечня.»;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изложить в следующей редакции:</w:t>
      </w:r>
      <w:r>
        <w:br/>
      </w:r>
      <w:r>
        <w:rPr>
          <w:rFonts w:ascii="Times New Roman"/>
          <w:b w:val="false"/>
          <w:i w:val="false"/>
          <w:color w:val="000000"/>
          <w:sz w:val="28"/>
        </w:rPr>
        <w:t>
      «3.4. По истечении восьмидесяти четырех месяцев с даты подписания соглашения классификация автокомпонентов по позициям Единого таможенного тарифа Евразийского экономического союза «для промышленной сборки моторных транспортных средств товарных позиций 8701-8705, их узлов и агрегатов» для моделей, производство которых осуществляется в режиме «промышленная сборка», распространяется только на автокомпоненты, находящиеся в Перечне.»;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 исключить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Производитель вправе осуществлять ввоз автокомпонентов, не включенных в Перечень, с применением действующих ставок ввозных таможенных пошлин путем их классификации по кодам ТН ВЭД ЕАЭС не в товарных позициях «для промышленной сборки моторных транспортных средств товарных позиций 8701-8705, их узлов и агрегатов».».</w:t>
      </w:r>
      <w:r>
        <w:br/>
      </w:r>
      <w:r>
        <w:rPr>
          <w:rFonts w:ascii="Times New Roman"/>
          <w:b w:val="false"/>
          <w:i w:val="false"/>
          <w:color w:val="000000"/>
          <w:sz w:val="28"/>
        </w:rPr>
        <w:t>
</w:t>
      </w: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___________________Б. Султанов</w:t>
      </w:r>
      <w:r>
        <w:br/>
      </w:r>
      <w:r>
        <w:rPr>
          <w:rFonts w:ascii="Times New Roman"/>
          <w:b w:val="false"/>
          <w:i w:val="false"/>
          <w:color w:val="000000"/>
          <w:sz w:val="28"/>
        </w:rPr>
        <w:t>
</w:t>
      </w:r>
      <w:r>
        <w:rPr>
          <w:rFonts w:ascii="Times New Roman"/>
          <w:b w:val="false"/>
          <w:i/>
          <w:color w:val="000000"/>
          <w:sz w:val="28"/>
        </w:rPr>
        <w:t>      25 апреля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___________________К. Бишимбаев</w:t>
      </w:r>
      <w:r>
        <w:br/>
      </w:r>
      <w:r>
        <w:rPr>
          <w:rFonts w:ascii="Times New Roman"/>
          <w:b w:val="false"/>
          <w:i w:val="false"/>
          <w:color w:val="000000"/>
          <w:sz w:val="28"/>
        </w:rPr>
        <w:t>
</w:t>
      </w:r>
      <w:r>
        <w:rPr>
          <w:rFonts w:ascii="Times New Roman"/>
          <w:b w:val="false"/>
          <w:i/>
          <w:color w:val="000000"/>
          <w:sz w:val="28"/>
        </w:rPr>
        <w:t>      20 июня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