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11ca" w14:textId="9381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выплаты доплат работникам организаций физической культуры и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29 июня 2016 года № 190. Зарегистрирован в Министерстве юстиции Республики Казахстан 22 июля 2016 года № 13963.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выплаты доплат работникам организаций физической культуры и спорта.</w:t>
      </w:r>
    </w:p>
    <w:bookmarkEnd w:id="1"/>
    <w:bookmarkStart w:name="z3" w:id="2"/>
    <w:p>
      <w:pPr>
        <w:spacing w:after="0"/>
        <w:ind w:left="0"/>
        <w:jc w:val="both"/>
      </w:pPr>
      <w:r>
        <w:rPr>
          <w:rFonts w:ascii="Times New Roman"/>
          <w:b w:val="false"/>
          <w:i w:val="false"/>
          <w:color w:val="000000"/>
          <w:sz w:val="28"/>
        </w:rPr>
        <w:t>
      2. Признать утратившим силу следующие приказы:</w:t>
      </w:r>
    </w:p>
    <w:bookmarkEnd w:id="2"/>
    <w:bookmarkStart w:name="z36" w:id="3"/>
    <w:p>
      <w:pPr>
        <w:spacing w:after="0"/>
        <w:ind w:left="0"/>
        <w:jc w:val="both"/>
      </w:pPr>
      <w:r>
        <w:rPr>
          <w:rFonts w:ascii="Times New Roman"/>
          <w:b w:val="false"/>
          <w:i w:val="false"/>
          <w:color w:val="000000"/>
          <w:sz w:val="28"/>
        </w:rPr>
        <w:t xml:space="preserve">
      1) Председателя Агентства Республики Казахстан по делам спорта и физической культуры от 20 декабря 2012 года № 438 </w:t>
      </w:r>
      <w:r>
        <w:rPr>
          <w:rFonts w:ascii="Times New Roman"/>
          <w:b w:val="false"/>
          <w:i w:val="false"/>
          <w:color w:val="000000"/>
          <w:sz w:val="28"/>
        </w:rPr>
        <w:t>"Об утверждении Правил выплаты доплат за условия труда гражданским служащим физической культуры и спорта"</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за № 8274, опубликованный в газете "Казахстанская правда" от 17 июля 2013 года № 234 (27508));</w:t>
      </w:r>
    </w:p>
    <w:bookmarkEnd w:id="3"/>
    <w:bookmarkStart w:name="z37" w:id="4"/>
    <w:p>
      <w:pPr>
        <w:spacing w:after="0"/>
        <w:ind w:left="0"/>
        <w:jc w:val="both"/>
      </w:pPr>
      <w:r>
        <w:rPr>
          <w:rFonts w:ascii="Times New Roman"/>
          <w:b w:val="false"/>
          <w:i w:val="false"/>
          <w:color w:val="000000"/>
          <w:sz w:val="28"/>
        </w:rPr>
        <w:t xml:space="preserve">
      2) Председателя Агентства Республики Казахстан по делам спорта и физической культуры от 20 декабря 2013 года № 476 </w:t>
      </w:r>
      <w:r>
        <w:rPr>
          <w:rFonts w:ascii="Times New Roman"/>
          <w:b w:val="false"/>
          <w:i w:val="false"/>
          <w:color w:val="000000"/>
          <w:sz w:val="28"/>
        </w:rPr>
        <w:t>"О внесении изменения в приказ Председателя Агентства Республики Казахстан по делам спорта и физической культуры от 20 декабря 2012 года № 438 "Об утверждении Правил выплаты доплат за условия труда гражданским служащим физической культуры и спорта"</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за № 9071, опубликованный в информационно-правовой системе "Әділет" 27 января 2014 года).</w:t>
      </w:r>
    </w:p>
    <w:bookmarkEnd w:id="4"/>
    <w:bookmarkStart w:name="z4" w:id="5"/>
    <w:p>
      <w:pPr>
        <w:spacing w:after="0"/>
        <w:ind w:left="0"/>
        <w:jc w:val="both"/>
      </w:pPr>
      <w:r>
        <w:rPr>
          <w:rFonts w:ascii="Times New Roman"/>
          <w:b w:val="false"/>
          <w:i w:val="false"/>
          <w:color w:val="000000"/>
          <w:sz w:val="28"/>
        </w:rPr>
        <w:t>
      3. Комитету по делам спорта и физической культуры Министерства культуры и спорта Республики Казахстан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копий настоящего приказа в графическом формате в полном соответствии с его подлинником для официального опубликования в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копий настоящего приказа в бумажном и электронном виде, заверенные электронной цифровой подписью лица, уполномоченного подписывать настоящий приказ, для официального опубликования, включения в Эталонный контрольный банк нормативных правовых актов Республики Казахстан, Государственный реестр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после официального опубликования в течение десяти календарных дней на интернет-ресурсе Министерства культуры и спорта Республики Казахстан;</w:t>
      </w:r>
    </w:p>
    <w:p>
      <w:pPr>
        <w:spacing w:after="0"/>
        <w:ind w:left="0"/>
        <w:jc w:val="both"/>
      </w:pPr>
      <w:r>
        <w:rPr>
          <w:rFonts w:ascii="Times New Roman"/>
          <w:b w:val="false"/>
          <w:i w:val="false"/>
          <w:color w:val="000000"/>
          <w:sz w:val="28"/>
        </w:rPr>
        <w:t>
      5) в течение десяти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Start w:name="z5"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6"/>
    <w:bookmarkStart w:name="z6"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и спорта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2016 года № 190</w:t>
            </w:r>
          </w:p>
        </w:tc>
      </w:tr>
    </w:tbl>
    <w:bookmarkStart w:name="z8" w:id="8"/>
    <w:p>
      <w:pPr>
        <w:spacing w:after="0"/>
        <w:ind w:left="0"/>
        <w:jc w:val="left"/>
      </w:pPr>
      <w:r>
        <w:rPr>
          <w:rFonts w:ascii="Times New Roman"/>
          <w:b/>
          <w:i w:val="false"/>
          <w:color w:val="000000"/>
        </w:rPr>
        <w:t xml:space="preserve"> Правила и условия выплаты доплат работникам организаций</w:t>
      </w:r>
      <w:r>
        <w:br/>
      </w:r>
      <w:r>
        <w:rPr>
          <w:rFonts w:ascii="Times New Roman"/>
          <w:b/>
          <w:i w:val="false"/>
          <w:color w:val="000000"/>
        </w:rPr>
        <w:t>физической культуры и спорта</w:t>
      </w:r>
      <w:r>
        <w:br/>
      </w:r>
      <w:r>
        <w:rPr>
          <w:rFonts w:ascii="Times New Roman"/>
          <w:b/>
          <w:i w:val="false"/>
          <w:color w:val="000000"/>
        </w:rPr>
        <w:t>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 в редакции приказа и.о. Министра культуры и спорта РК от 15.05.2020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1. Правила и условия выплаты доплат работникам организаций физической культуры и спорта (далее – Правила) определяют порядок и условия выплаты доплат работникам, гражданским служащим физкультурно-спортивных организаций, содержащихся за счет средств государственного бюджета (далее - Работники).</w:t>
      </w:r>
    </w:p>
    <w:bookmarkEnd w:id="9"/>
    <w:bookmarkStart w:name="z11" w:id="10"/>
    <w:p>
      <w:pPr>
        <w:spacing w:after="0"/>
        <w:ind w:left="0"/>
        <w:jc w:val="both"/>
      </w:pPr>
      <w:r>
        <w:rPr>
          <w:rFonts w:ascii="Times New Roman"/>
          <w:b w:val="false"/>
          <w:i w:val="false"/>
          <w:color w:val="000000"/>
          <w:sz w:val="28"/>
        </w:rPr>
        <w:t xml:space="preserve">
      2. Размеры доплат Работникам устанавливаются в пределах фонда оплаты труда, утвержденного </w:t>
      </w:r>
      <w:r>
        <w:rPr>
          <w:rFonts w:ascii="Times New Roman"/>
          <w:b w:val="false"/>
          <w:i w:val="false"/>
          <w:color w:val="000000"/>
          <w:sz w:val="28"/>
        </w:rPr>
        <w:t>Комитетом</w:t>
      </w:r>
      <w:r>
        <w:rPr>
          <w:rFonts w:ascii="Times New Roman"/>
          <w:b w:val="false"/>
          <w:i w:val="false"/>
          <w:color w:val="000000"/>
          <w:sz w:val="28"/>
        </w:rPr>
        <w:t xml:space="preserve"> по делам спорта и физической культуры или местными исполнительными органами в сфере физической культуры и спорта (далее - орган государственного управления). </w:t>
      </w:r>
    </w:p>
    <w:bookmarkEnd w:id="10"/>
    <w:bookmarkStart w:name="z12" w:id="11"/>
    <w:p>
      <w:pPr>
        <w:spacing w:after="0"/>
        <w:ind w:left="0"/>
        <w:jc w:val="left"/>
      </w:pPr>
      <w:r>
        <w:rPr>
          <w:rFonts w:ascii="Times New Roman"/>
          <w:b/>
          <w:i w:val="false"/>
          <w:color w:val="000000"/>
        </w:rPr>
        <w:t xml:space="preserve"> Глава 2. Порядок выплаты доплат</w:t>
      </w:r>
    </w:p>
    <w:bookmarkEnd w:id="11"/>
    <w:p>
      <w:pPr>
        <w:spacing w:after="0"/>
        <w:ind w:left="0"/>
        <w:jc w:val="both"/>
      </w:pPr>
      <w:r>
        <w:rPr>
          <w:rFonts w:ascii="Times New Roman"/>
          <w:b w:val="false"/>
          <w:i w:val="false"/>
          <w:color w:val="ff0000"/>
          <w:sz w:val="28"/>
        </w:rPr>
        <w:t xml:space="preserve">
      Сноска. Заголовок главы 2 - в редакции приказа и.о. Министра культуры и спорта РК от 15.05.2020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2"/>
    <w:p>
      <w:pPr>
        <w:spacing w:after="0"/>
        <w:ind w:left="0"/>
        <w:jc w:val="both"/>
      </w:pPr>
      <w:r>
        <w:rPr>
          <w:rFonts w:ascii="Times New Roman"/>
          <w:b w:val="false"/>
          <w:i w:val="false"/>
          <w:color w:val="000000"/>
          <w:sz w:val="28"/>
        </w:rPr>
        <w:t>
      3. Работникам устанавливаются следующие доплаты:</w:t>
      </w:r>
    </w:p>
    <w:bookmarkEnd w:id="12"/>
    <w:p>
      <w:pPr>
        <w:spacing w:after="0"/>
        <w:ind w:left="0"/>
        <w:jc w:val="both"/>
      </w:pPr>
      <w:r>
        <w:rPr>
          <w:rFonts w:ascii="Times New Roman"/>
          <w:b w:val="false"/>
          <w:i w:val="false"/>
          <w:color w:val="000000"/>
          <w:sz w:val="28"/>
        </w:rPr>
        <w:t>
      1) доплата за непосредственное обеспечение высококачественного учебно-тренировочного процесса (далее – доплата 1);</w:t>
      </w:r>
    </w:p>
    <w:p>
      <w:pPr>
        <w:spacing w:after="0"/>
        <w:ind w:left="0"/>
        <w:jc w:val="both"/>
      </w:pPr>
      <w:r>
        <w:rPr>
          <w:rFonts w:ascii="Times New Roman"/>
          <w:b w:val="false"/>
          <w:i w:val="false"/>
          <w:color w:val="000000"/>
          <w:sz w:val="28"/>
        </w:rPr>
        <w:t>
      2) доплата за подготовку чемпионов и призеров спортивных соревнований (далее - доплата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и.о. Министра культуры и спорта РК от 15.05.2020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культуры и спорта РК от 15.05.2020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Установление размера доплат для Работников осуществляется руководителем соответствующей физкультурно-спортивной организации, содержащейся за счет средств государственного бюджета (далее - организация) по согласованию с органом государственного управления.</w:t>
      </w:r>
    </w:p>
    <w:bookmarkEnd w:id="13"/>
    <w:bookmarkStart w:name="z15" w:id="14"/>
    <w:p>
      <w:pPr>
        <w:spacing w:after="0"/>
        <w:ind w:left="0"/>
        <w:jc w:val="both"/>
      </w:pPr>
      <w:r>
        <w:rPr>
          <w:rFonts w:ascii="Times New Roman"/>
          <w:b w:val="false"/>
          <w:i w:val="false"/>
          <w:color w:val="000000"/>
          <w:sz w:val="28"/>
        </w:rPr>
        <w:t>
      5. Размеры доплат, указанных в подпунктах 1) и 2) пункта 3 настоящих Правил, устанавливаются на основании результатов спортсменов, подтверждаемых протоколами спортивных соревнований.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культуры и спорта РК от 15.05.2020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6. Общий размер доплаты 1 определяется путем сложения размеров, указанных в подпунктах 1)-7) </w:t>
      </w:r>
      <w:r>
        <w:rPr>
          <w:rFonts w:ascii="Times New Roman"/>
          <w:b w:val="false"/>
          <w:i w:val="false"/>
          <w:color w:val="000000"/>
          <w:sz w:val="28"/>
        </w:rPr>
        <w:t>пункта 1</w:t>
      </w:r>
      <w:r>
        <w:rPr>
          <w:rFonts w:ascii="Times New Roman"/>
          <w:b w:val="false"/>
          <w:i w:val="false"/>
          <w:color w:val="000000"/>
          <w:sz w:val="28"/>
        </w:rPr>
        <w:t xml:space="preserve"> Доплат, утвержденных постановлением, по итогам календарного года, общий размер доплаты 2 - путем сложения размеров, указанных в подпунктах 1)-7) </w:t>
      </w:r>
      <w:r>
        <w:rPr>
          <w:rFonts w:ascii="Times New Roman"/>
          <w:b w:val="false"/>
          <w:i w:val="false"/>
          <w:color w:val="000000"/>
          <w:sz w:val="28"/>
        </w:rPr>
        <w:t>пункта 2</w:t>
      </w:r>
      <w:r>
        <w:rPr>
          <w:rFonts w:ascii="Times New Roman"/>
          <w:b w:val="false"/>
          <w:i w:val="false"/>
          <w:color w:val="000000"/>
          <w:sz w:val="28"/>
        </w:rPr>
        <w:t xml:space="preserve"> Доплат, утвержденных постановлением по итогам календарного года.</w:t>
      </w:r>
    </w:p>
    <w:bookmarkEnd w:id="15"/>
    <w:p>
      <w:pPr>
        <w:spacing w:after="0"/>
        <w:ind w:left="0"/>
        <w:jc w:val="both"/>
      </w:pPr>
      <w:r>
        <w:rPr>
          <w:rFonts w:ascii="Times New Roman"/>
          <w:b w:val="false"/>
          <w:i w:val="false"/>
          <w:color w:val="000000"/>
          <w:sz w:val="28"/>
        </w:rPr>
        <w:t>
      В случае, если спортсмен на спортивных соревнованиях в течение года показал несколько высоких результатов, в том числе по разным спортивным дисциплинам, размеры доплат 1 и 2 устанавливаются по одному наивысшему показателю по спортивной дисциплине.</w:t>
      </w:r>
    </w:p>
    <w:bookmarkStart w:name="z17" w:id="16"/>
    <w:p>
      <w:pPr>
        <w:spacing w:after="0"/>
        <w:ind w:left="0"/>
        <w:jc w:val="left"/>
      </w:pPr>
      <w:r>
        <w:rPr>
          <w:rFonts w:ascii="Times New Roman"/>
          <w:b/>
          <w:i w:val="false"/>
          <w:color w:val="000000"/>
        </w:rPr>
        <w:t xml:space="preserve"> Параграф 1. Выплаты доплат за непосредственное обеспечение</w:t>
      </w:r>
      <w:r>
        <w:br/>
      </w:r>
      <w:r>
        <w:rPr>
          <w:rFonts w:ascii="Times New Roman"/>
          <w:b/>
          <w:i w:val="false"/>
          <w:color w:val="000000"/>
        </w:rPr>
        <w:t>высококачественного учебно-тренировочного процесса</w:t>
      </w:r>
    </w:p>
    <w:bookmarkEnd w:id="16"/>
    <w:bookmarkStart w:name="z18" w:id="17"/>
    <w:p>
      <w:pPr>
        <w:spacing w:after="0"/>
        <w:ind w:left="0"/>
        <w:jc w:val="both"/>
      </w:pPr>
      <w:r>
        <w:rPr>
          <w:rFonts w:ascii="Times New Roman"/>
          <w:b w:val="false"/>
          <w:i w:val="false"/>
          <w:color w:val="000000"/>
          <w:sz w:val="28"/>
        </w:rPr>
        <w:t>
      7. Выплата доплаты 1 устанавливается Работникам организации за непосредственное обеспечение высококачественного учебно-тренировочного процесса спортсменов, зачисленных в контингент соответствующей организации.</w:t>
      </w:r>
    </w:p>
    <w:bookmarkEnd w:id="17"/>
    <w:bookmarkStart w:name="z19" w:id="18"/>
    <w:p>
      <w:pPr>
        <w:spacing w:after="0"/>
        <w:ind w:left="0"/>
        <w:jc w:val="both"/>
      </w:pPr>
      <w:r>
        <w:rPr>
          <w:rFonts w:ascii="Times New Roman"/>
          <w:b w:val="false"/>
          <w:i w:val="false"/>
          <w:color w:val="000000"/>
          <w:sz w:val="28"/>
        </w:rPr>
        <w:t>
      8. Руководители организаций для согласования размера доплат направляют письмо с указанием размера доплат и приложением протоколов спортивных соревнований в орган государственного управления ежегодно, не позднее 25 декабря.</w:t>
      </w:r>
    </w:p>
    <w:bookmarkEnd w:id="18"/>
    <w:p>
      <w:pPr>
        <w:spacing w:after="0"/>
        <w:ind w:left="0"/>
        <w:jc w:val="both"/>
      </w:pPr>
      <w:r>
        <w:rPr>
          <w:rFonts w:ascii="Times New Roman"/>
          <w:b w:val="false"/>
          <w:i w:val="false"/>
          <w:color w:val="000000"/>
          <w:sz w:val="28"/>
        </w:rPr>
        <w:t>
      Орган государственного управления в течение 5 (пяти) рабочих дней со дня поступления рассматривает и коллегиально согласовывает размер доплат.</w:t>
      </w:r>
    </w:p>
    <w:bookmarkStart w:name="z20" w:id="19"/>
    <w:p>
      <w:pPr>
        <w:spacing w:after="0"/>
        <w:ind w:left="0"/>
        <w:jc w:val="both"/>
      </w:pPr>
      <w:r>
        <w:rPr>
          <w:rFonts w:ascii="Times New Roman"/>
          <w:b w:val="false"/>
          <w:i w:val="false"/>
          <w:color w:val="000000"/>
          <w:sz w:val="28"/>
        </w:rPr>
        <w:t>
      9. Выплата доплаты 1 определяется от общего размера полученного результата спортсменами соответствующей организации в следующих процентах:</w:t>
      </w:r>
    </w:p>
    <w:bookmarkEnd w:id="19"/>
    <w:p>
      <w:pPr>
        <w:spacing w:after="0"/>
        <w:ind w:left="0"/>
        <w:jc w:val="both"/>
      </w:pPr>
      <w:r>
        <w:rPr>
          <w:rFonts w:ascii="Times New Roman"/>
          <w:b w:val="false"/>
          <w:i w:val="false"/>
          <w:color w:val="000000"/>
          <w:sz w:val="28"/>
        </w:rPr>
        <w:t>
      1) руководителю организации до 100 %;</w:t>
      </w:r>
    </w:p>
    <w:p>
      <w:pPr>
        <w:spacing w:after="0"/>
        <w:ind w:left="0"/>
        <w:jc w:val="both"/>
      </w:pPr>
      <w:r>
        <w:rPr>
          <w:rFonts w:ascii="Times New Roman"/>
          <w:b w:val="false"/>
          <w:i w:val="false"/>
          <w:color w:val="000000"/>
          <w:sz w:val="28"/>
        </w:rPr>
        <w:t>
      2) заместителю руководителя организации до 90 %;</w:t>
      </w:r>
    </w:p>
    <w:p>
      <w:pPr>
        <w:spacing w:after="0"/>
        <w:ind w:left="0"/>
        <w:jc w:val="both"/>
      </w:pPr>
      <w:r>
        <w:rPr>
          <w:rFonts w:ascii="Times New Roman"/>
          <w:b w:val="false"/>
          <w:i w:val="false"/>
          <w:color w:val="000000"/>
          <w:sz w:val="28"/>
        </w:rPr>
        <w:t>
      3) государственному тренеру, главному тренеру, старшему тренеру, старшему тренеру-преподавателю, методисту, инструктору до 100 %;</w:t>
      </w:r>
    </w:p>
    <w:p>
      <w:pPr>
        <w:spacing w:after="0"/>
        <w:ind w:left="0"/>
        <w:jc w:val="both"/>
      </w:pPr>
      <w:r>
        <w:rPr>
          <w:rFonts w:ascii="Times New Roman"/>
          <w:b w:val="false"/>
          <w:i w:val="false"/>
          <w:color w:val="000000"/>
          <w:sz w:val="28"/>
        </w:rPr>
        <w:t>
      4) руководителям структурных подразделений, филиала, руководителю (заведующему) отдела, службы, сектора, спортивного сооружения, столовой, бассейном, общежитием, конным хозяйством, интернатом, медицинским комплексом, психологу, воспитателю, хореографу, аккомпаниатору, врачу, массажисту, главному бухгалтеру, заместителю главного бухгалтера, бухгалтеру, экономисту, юристу, менеджеру по государственным закупкам до 80 %;</w:t>
      </w:r>
    </w:p>
    <w:p>
      <w:pPr>
        <w:spacing w:after="0"/>
        <w:ind w:left="0"/>
        <w:jc w:val="both"/>
      </w:pPr>
      <w:r>
        <w:rPr>
          <w:rFonts w:ascii="Times New Roman"/>
          <w:b w:val="false"/>
          <w:i w:val="false"/>
          <w:color w:val="000000"/>
          <w:sz w:val="28"/>
        </w:rPr>
        <w:t>
      5) зоотехнику, ветеринарному врачу, конюху, шорнику, коноводу, инженеру, технику, механику, оружейнику, заточнику, смазчику, водителю автотранспорта, сопровождающего спортивную команду до 70 %;</w:t>
      </w:r>
    </w:p>
    <w:p>
      <w:pPr>
        <w:spacing w:after="0"/>
        <w:ind w:left="0"/>
        <w:jc w:val="both"/>
      </w:pPr>
      <w:r>
        <w:rPr>
          <w:rFonts w:ascii="Times New Roman"/>
          <w:b w:val="false"/>
          <w:i w:val="false"/>
          <w:color w:val="000000"/>
          <w:sz w:val="28"/>
        </w:rPr>
        <w:t>
      6) медицинской сестре, лаборанту, оператору, повару и кухонному рабочему до 40 %;</w:t>
      </w:r>
    </w:p>
    <w:p>
      <w:pPr>
        <w:spacing w:after="0"/>
        <w:ind w:left="0"/>
        <w:jc w:val="both"/>
      </w:pPr>
      <w:r>
        <w:rPr>
          <w:rFonts w:ascii="Times New Roman"/>
          <w:b w:val="false"/>
          <w:i w:val="false"/>
          <w:color w:val="000000"/>
          <w:sz w:val="28"/>
        </w:rPr>
        <w:t>
      7) начальнику команды, инструктору-спортсмену, инспектору, менеджеру, пресс-секретарю до 60 %.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и.о. Министра культуры и спорта РК от 15.05.2020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Размер доплаты 1 действует в течение одного календарного года, при этом результаты спортивных соревнований действуют до проведения следующих спортивных соревнований данного уровня.</w:t>
      </w:r>
    </w:p>
    <w:bookmarkEnd w:id="20"/>
    <w:p>
      <w:pPr>
        <w:spacing w:after="0"/>
        <w:ind w:left="0"/>
        <w:jc w:val="both"/>
      </w:pPr>
      <w:r>
        <w:rPr>
          <w:rFonts w:ascii="Times New Roman"/>
          <w:b w:val="false"/>
          <w:i w:val="false"/>
          <w:color w:val="000000"/>
          <w:sz w:val="28"/>
        </w:rPr>
        <w:t>
      В случае, если в течение текущего финансового года спортсмен улучшил свой результат, то данный результат учитывается в следующем (плановом) финансовом году.</w:t>
      </w:r>
    </w:p>
    <w:p>
      <w:pPr>
        <w:spacing w:after="0"/>
        <w:ind w:left="0"/>
        <w:jc w:val="both"/>
      </w:pPr>
      <w:r>
        <w:rPr>
          <w:rFonts w:ascii="Times New Roman"/>
          <w:b w:val="false"/>
          <w:i w:val="false"/>
          <w:color w:val="000000"/>
          <w:sz w:val="28"/>
        </w:rPr>
        <w:t>
      В случае, если спортсмен состоял в контингенте организации не менее 6 месяцев и в течение финансового года перешел в другую организацию, то доплата 1 действует до проведения следующих спортивных соревнований данного уровня для Работников организации, при которой спортсмен показал результаты.</w:t>
      </w:r>
    </w:p>
    <w:bookmarkStart w:name="z22" w:id="21"/>
    <w:p>
      <w:pPr>
        <w:spacing w:after="0"/>
        <w:ind w:left="0"/>
        <w:jc w:val="left"/>
      </w:pPr>
      <w:r>
        <w:rPr>
          <w:rFonts w:ascii="Times New Roman"/>
          <w:b/>
          <w:i w:val="false"/>
          <w:color w:val="000000"/>
        </w:rPr>
        <w:t xml:space="preserve"> Параграф 2. Выплаты доплат за подготовку чемпионов и</w:t>
      </w:r>
      <w:r>
        <w:br/>
      </w:r>
      <w:r>
        <w:rPr>
          <w:rFonts w:ascii="Times New Roman"/>
          <w:b/>
          <w:i w:val="false"/>
          <w:color w:val="000000"/>
        </w:rPr>
        <w:t>призеров спортивных соревнований</w:t>
      </w:r>
    </w:p>
    <w:bookmarkEnd w:id="21"/>
    <w:bookmarkStart w:name="z23" w:id="22"/>
    <w:p>
      <w:pPr>
        <w:spacing w:after="0"/>
        <w:ind w:left="0"/>
        <w:jc w:val="both"/>
      </w:pPr>
      <w:r>
        <w:rPr>
          <w:rFonts w:ascii="Times New Roman"/>
          <w:b w:val="false"/>
          <w:i w:val="false"/>
          <w:color w:val="000000"/>
          <w:sz w:val="28"/>
        </w:rPr>
        <w:t>
      11. Выплата доплаты 2 устанавливается Работникам, занимающим в организации должности тренера, тренера-преподавателя (далее-тренер), подготовившим спортсменов, ставших чемпионами или призерами спортивных соревнований (далее - чемпионы, призеры), зачисленных на отделение по соответствующему виду спорта. При участии чемпионов, призеров в другом виде спорта доплаты не осуществляются.</w:t>
      </w:r>
    </w:p>
    <w:bookmarkEnd w:id="22"/>
    <w:bookmarkStart w:name="z24" w:id="23"/>
    <w:p>
      <w:pPr>
        <w:spacing w:after="0"/>
        <w:ind w:left="0"/>
        <w:jc w:val="both"/>
      </w:pPr>
      <w:r>
        <w:rPr>
          <w:rFonts w:ascii="Times New Roman"/>
          <w:b w:val="false"/>
          <w:i w:val="false"/>
          <w:color w:val="000000"/>
          <w:sz w:val="28"/>
        </w:rPr>
        <w:t>
      12. Размер доплаты 2 действует в течение одного календарного года, при этом результаты спортивных соревнований действуют до проведения следующих спортивных соревнований такого же уровня.</w:t>
      </w:r>
    </w:p>
    <w:bookmarkEnd w:id="23"/>
    <w:p>
      <w:pPr>
        <w:spacing w:after="0"/>
        <w:ind w:left="0"/>
        <w:jc w:val="both"/>
      </w:pPr>
      <w:r>
        <w:rPr>
          <w:rFonts w:ascii="Times New Roman"/>
          <w:b w:val="false"/>
          <w:i w:val="false"/>
          <w:color w:val="000000"/>
          <w:sz w:val="28"/>
        </w:rPr>
        <w:t>
      В случае, если в течение текущего финансового года спортсмен улучшил свой результат, то данный результат учитывается в следующем (плановом) финансовом году.</w:t>
      </w:r>
    </w:p>
    <w:bookmarkStart w:name="z25" w:id="24"/>
    <w:p>
      <w:pPr>
        <w:spacing w:after="0"/>
        <w:ind w:left="0"/>
        <w:jc w:val="both"/>
      </w:pPr>
      <w:r>
        <w:rPr>
          <w:rFonts w:ascii="Times New Roman"/>
          <w:b w:val="false"/>
          <w:i w:val="false"/>
          <w:color w:val="000000"/>
          <w:sz w:val="28"/>
        </w:rPr>
        <w:t>
      13. Доплаты 2 действуют до проведения следующих спортивных соревнований данного уровня для тренеров:</w:t>
      </w:r>
    </w:p>
    <w:bookmarkEnd w:id="24"/>
    <w:p>
      <w:pPr>
        <w:spacing w:after="0"/>
        <w:ind w:left="0"/>
        <w:jc w:val="both"/>
      </w:pPr>
      <w:r>
        <w:rPr>
          <w:rFonts w:ascii="Times New Roman"/>
          <w:b w:val="false"/>
          <w:i w:val="false"/>
          <w:color w:val="000000"/>
          <w:sz w:val="28"/>
        </w:rPr>
        <w:t xml:space="preserve">
      1) подготовивших чемпионов, призеров спортивных соревнований,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Доплат, утвержденных постановлением;</w:t>
      </w:r>
    </w:p>
    <w:p>
      <w:pPr>
        <w:spacing w:after="0"/>
        <w:ind w:left="0"/>
        <w:jc w:val="both"/>
      </w:pPr>
      <w:r>
        <w:rPr>
          <w:rFonts w:ascii="Times New Roman"/>
          <w:b w:val="false"/>
          <w:i w:val="false"/>
          <w:color w:val="000000"/>
          <w:sz w:val="28"/>
        </w:rPr>
        <w:t xml:space="preserve">
      2) подготовивших чемпионов, призеров спортивных соревнований,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Доплат, утвержденных постановлением, и перешедших в другую организацию;</w:t>
      </w:r>
    </w:p>
    <w:p>
      <w:pPr>
        <w:spacing w:after="0"/>
        <w:ind w:left="0"/>
        <w:jc w:val="both"/>
      </w:pPr>
      <w:r>
        <w:rPr>
          <w:rFonts w:ascii="Times New Roman"/>
          <w:b w:val="false"/>
          <w:i w:val="false"/>
          <w:color w:val="000000"/>
          <w:sz w:val="28"/>
        </w:rPr>
        <w:t xml:space="preserve">
      3) подготовивших чемпионов, призеров спортивных соревнований,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Доплат, утвержденных постановлением, которые перешли с этими спортсменами из одной организации в другую организацию.</w:t>
      </w:r>
    </w:p>
    <w:bookmarkStart w:name="z26" w:id="25"/>
    <w:p>
      <w:pPr>
        <w:spacing w:after="0"/>
        <w:ind w:left="0"/>
        <w:jc w:val="both"/>
      </w:pPr>
      <w:r>
        <w:rPr>
          <w:rFonts w:ascii="Times New Roman"/>
          <w:b w:val="false"/>
          <w:i w:val="false"/>
          <w:color w:val="000000"/>
          <w:sz w:val="28"/>
        </w:rPr>
        <w:t>
      14. Для тренеров организации, в которую перешли спортсмены спортивных соревнований, ставшие чемпионами, призерами до перехода в эту организацию, доплата 2 не распространяется.</w:t>
      </w:r>
    </w:p>
    <w:bookmarkEnd w:id="25"/>
    <w:bookmarkStart w:name="z27" w:id="26"/>
    <w:p>
      <w:pPr>
        <w:spacing w:after="0"/>
        <w:ind w:left="0"/>
        <w:jc w:val="both"/>
      </w:pPr>
      <w:r>
        <w:rPr>
          <w:rFonts w:ascii="Times New Roman"/>
          <w:b w:val="false"/>
          <w:i w:val="false"/>
          <w:color w:val="000000"/>
          <w:sz w:val="28"/>
        </w:rPr>
        <w:t>
      15. В случае, если с чемпионом, призером работали два или более тренера, общий размер доплаты 2 по соответствующему виду спорта в процентах по итогам года делится на количество тренеров.</w:t>
      </w:r>
    </w:p>
    <w:bookmarkEnd w:id="26"/>
    <w:bookmarkStart w:name="z28" w:id="27"/>
    <w:p>
      <w:pPr>
        <w:spacing w:after="0"/>
        <w:ind w:left="0"/>
        <w:jc w:val="both"/>
      </w:pPr>
      <w:r>
        <w:rPr>
          <w:rFonts w:ascii="Times New Roman"/>
          <w:b w:val="false"/>
          <w:i w:val="false"/>
          <w:color w:val="000000"/>
          <w:sz w:val="28"/>
        </w:rPr>
        <w:t xml:space="preserve">
      16. В случае, если тренер подготовил всю команду по игровым видам спорта, доплата 2 определяется путем умножения коэффициента, который равен 3, на соответствующий размер, установленный в подпунктах 1-7) </w:t>
      </w:r>
      <w:r>
        <w:rPr>
          <w:rFonts w:ascii="Times New Roman"/>
          <w:b w:val="false"/>
          <w:i w:val="false"/>
          <w:color w:val="000000"/>
          <w:sz w:val="28"/>
        </w:rPr>
        <w:t>пункта 2</w:t>
      </w:r>
      <w:r>
        <w:rPr>
          <w:rFonts w:ascii="Times New Roman"/>
          <w:b w:val="false"/>
          <w:i w:val="false"/>
          <w:color w:val="000000"/>
          <w:sz w:val="28"/>
        </w:rPr>
        <w:t xml:space="preserve"> Доплат, утвержденных постановлением.</w:t>
      </w:r>
    </w:p>
    <w:bookmarkEnd w:id="27"/>
    <w:p>
      <w:pPr>
        <w:spacing w:after="0"/>
        <w:ind w:left="0"/>
        <w:jc w:val="both"/>
      </w:pPr>
      <w:r>
        <w:rPr>
          <w:rFonts w:ascii="Times New Roman"/>
          <w:b w:val="false"/>
          <w:i w:val="false"/>
          <w:color w:val="000000"/>
          <w:sz w:val="28"/>
        </w:rPr>
        <w:t>
      В случае, если тренер по игровым командным видам спорта подготовил одного и более спортсменов, ему определяется доплата 2 в следующих размерах:</w:t>
      </w:r>
    </w:p>
    <w:p>
      <w:pPr>
        <w:spacing w:after="0"/>
        <w:ind w:left="0"/>
        <w:jc w:val="both"/>
      </w:pPr>
      <w:r>
        <w:rPr>
          <w:rFonts w:ascii="Times New Roman"/>
          <w:b w:val="false"/>
          <w:i w:val="false"/>
          <w:color w:val="000000"/>
          <w:sz w:val="28"/>
        </w:rPr>
        <w:t xml:space="preserve">
      1) за одного спортсмена – 100 % от соответствующих размеров, установленных в </w:t>
      </w:r>
      <w:r>
        <w:rPr>
          <w:rFonts w:ascii="Times New Roman"/>
          <w:b w:val="false"/>
          <w:i w:val="false"/>
          <w:color w:val="000000"/>
          <w:sz w:val="28"/>
        </w:rPr>
        <w:t>пункте 2</w:t>
      </w:r>
      <w:r>
        <w:rPr>
          <w:rFonts w:ascii="Times New Roman"/>
          <w:b w:val="false"/>
          <w:i w:val="false"/>
          <w:color w:val="000000"/>
          <w:sz w:val="28"/>
        </w:rPr>
        <w:t xml:space="preserve"> Доплат, утвержденных постановлением;</w:t>
      </w:r>
    </w:p>
    <w:p>
      <w:pPr>
        <w:spacing w:after="0"/>
        <w:ind w:left="0"/>
        <w:jc w:val="both"/>
      </w:pPr>
      <w:r>
        <w:rPr>
          <w:rFonts w:ascii="Times New Roman"/>
          <w:b w:val="false"/>
          <w:i w:val="false"/>
          <w:color w:val="000000"/>
          <w:sz w:val="28"/>
        </w:rPr>
        <w:t xml:space="preserve">
      2) за каждого последующего спортсмена – 20 % от соответствующих размеров, установленных в </w:t>
      </w:r>
      <w:r>
        <w:rPr>
          <w:rFonts w:ascii="Times New Roman"/>
          <w:b w:val="false"/>
          <w:i w:val="false"/>
          <w:color w:val="000000"/>
          <w:sz w:val="28"/>
        </w:rPr>
        <w:t>пункте 2</w:t>
      </w:r>
      <w:r>
        <w:rPr>
          <w:rFonts w:ascii="Times New Roman"/>
          <w:b w:val="false"/>
          <w:i w:val="false"/>
          <w:color w:val="000000"/>
          <w:sz w:val="28"/>
        </w:rPr>
        <w:t xml:space="preserve"> Доплат, утвержденных постановлением.</w:t>
      </w:r>
    </w:p>
    <w:bookmarkStart w:name="z29" w:id="28"/>
    <w:p>
      <w:pPr>
        <w:spacing w:after="0"/>
        <w:ind w:left="0"/>
        <w:jc w:val="left"/>
      </w:pPr>
      <w:r>
        <w:rPr>
          <w:rFonts w:ascii="Times New Roman"/>
          <w:b/>
          <w:i w:val="false"/>
          <w:color w:val="000000"/>
        </w:rPr>
        <w:t xml:space="preserve"> Параграф 3. Выплаты доплат за особые условия труда работникам</w:t>
      </w:r>
      <w:r>
        <w:br/>
      </w:r>
      <w:r>
        <w:rPr>
          <w:rFonts w:ascii="Times New Roman"/>
          <w:b/>
          <w:i w:val="false"/>
          <w:color w:val="000000"/>
        </w:rPr>
        <w:t>дирекции штатных национальных команд и спортивного резерва</w:t>
      </w:r>
    </w:p>
    <w:bookmarkEnd w:id="28"/>
    <w:p>
      <w:pPr>
        <w:spacing w:after="0"/>
        <w:ind w:left="0"/>
        <w:jc w:val="both"/>
      </w:pPr>
      <w:r>
        <w:rPr>
          <w:rFonts w:ascii="Times New Roman"/>
          <w:b w:val="false"/>
          <w:i w:val="false"/>
          <w:color w:val="ff0000"/>
          <w:sz w:val="28"/>
        </w:rPr>
        <w:t xml:space="preserve">
      Сноска. Параграф 3 исключен приказом и.о. Министра культуры и спорта РК от 15.05.2020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9"/>
    <w:p>
      <w:pPr>
        <w:spacing w:after="0"/>
        <w:ind w:left="0"/>
        <w:jc w:val="left"/>
      </w:pPr>
      <w:r>
        <w:rPr>
          <w:rFonts w:ascii="Times New Roman"/>
          <w:b/>
          <w:i w:val="false"/>
          <w:color w:val="000000"/>
        </w:rPr>
        <w:t xml:space="preserve"> </w:t>
      </w:r>
      <w:r>
        <w:rPr>
          <w:rFonts w:ascii="Times New Roman"/>
          <w:b/>
          <w:i w:val="false"/>
          <w:color w:val="000000"/>
        </w:rPr>
        <w:t>Глава 3. Условия выплаты доплат</w:t>
      </w:r>
    </w:p>
    <w:bookmarkEnd w:id="29"/>
    <w:p>
      <w:pPr>
        <w:spacing w:after="0"/>
        <w:ind w:left="0"/>
        <w:jc w:val="both"/>
      </w:pPr>
      <w:r>
        <w:rPr>
          <w:rFonts w:ascii="Times New Roman"/>
          <w:b w:val="false"/>
          <w:i w:val="false"/>
          <w:color w:val="ff0000"/>
          <w:sz w:val="28"/>
        </w:rPr>
        <w:t xml:space="preserve">
      Сноска. Заголовок главы 3 - в редакции приказа и.о. Министра культуры и спорта РК от 15.05.2020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30"/>
    <w:p>
      <w:pPr>
        <w:spacing w:after="0"/>
        <w:ind w:left="0"/>
        <w:jc w:val="both"/>
      </w:pPr>
      <w:r>
        <w:rPr>
          <w:rFonts w:ascii="Times New Roman"/>
          <w:b w:val="false"/>
          <w:i w:val="false"/>
          <w:color w:val="000000"/>
          <w:sz w:val="28"/>
        </w:rPr>
        <w:t>
      17. Выплата доплат 1 и 2 производится по итогам результатов, показавших спортсменами организации на республиканских и международных спортивных соревнованиях.</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культуры и спорта РК от 15.05.2020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культуры и спорта РК от 15.05.2020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