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45592" w14:textId="c5455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критериев оценки степени риска и проверочных листов в сфере охраны и использования объектов историко-культурного наследия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культуры и спорта Республики Казахстан от 14 июня 2016 года № 162 и Министра национальной экономики Республики Казахстан от 23 июня 2016 года № 277. Зарегистрирован в Министерстве юстиции Республики Казахстан 25 июля 2016 года № 13979.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</w:t>
      </w:r>
      <w:r>
        <w:rPr>
          <w:rFonts w:ascii="Times New Roman"/>
          <w:b w:val="false"/>
          <w:i w:val="false"/>
          <w:color w:val="ff0000"/>
          <w:sz w:val="28"/>
        </w:rPr>
        <w:t>совместного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культуры и спорта РК от 06.05.2020 № 113 и Министра национальной экономики РК от 06.05.2020 № 37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141,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143 Предпринимательского кодекса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ПРИКАЗЫВАЕМ: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</w:t>
      </w:r>
      <w:r>
        <w:rPr>
          <w:rFonts w:ascii="Times New Roman"/>
          <w:b w:val="false"/>
          <w:i w:val="false"/>
          <w:color w:val="000000"/>
          <w:sz w:val="28"/>
        </w:rPr>
        <w:t>cовместного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и.о. Министра культуры и спорта РК от 13.01.2023 № 4 и и.о. Министра национальной экономики РК от 13.01.2023 № 2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9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критерии оценки степени риска в сфере охраны и использования объектов историко-культурного наследия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bookmarkEnd w:id="2"/>
    <w:bookmarkStart w:name="z9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проверочный лист в сфере охраны и использования объектов историко-культурного наследия для осуществления контроля уполномоченным органом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bookmarkEnd w:id="3"/>
    <w:bookmarkStart w:name="z9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проверочный лист в сфере охраны и использования объектов историко-культурного наследия для осуществления контроля местным исполнительным органом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bookmarkEnd w:id="4"/>
    <w:bookmarkStart w:name="z9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проверочный лист к лицензируемому виду деятельности в сфере охраны и использования объектов историко-культурного наследия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</w:t>
      </w:r>
      <w:r>
        <w:rPr>
          <w:rFonts w:ascii="Times New Roman"/>
          <w:b w:val="false"/>
          <w:i w:val="false"/>
          <w:color w:val="000000"/>
          <w:sz w:val="28"/>
        </w:rPr>
        <w:t>cовместного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и.о. Министра культуры и спорта РК от 13.01.2023 № 4 и и.о. Министра национальной экономики РК от 13.01.2023 № 2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культуры и спорта Республики Казахстан от 25 июня 2015 года № 225 и Министра национальной экономики Республики Казахстан от 7 июля 2015 года № 503 "Об утверждении критериев оценки степени риска проверяемых субъектов в сфере охраны и использования объектов историко-культурного наследия и формы проверочного листа" (зарегистрированный в Реестре государственной регистрации нормативных правовых актов за № 11851, опубликованный 26 августа 2015 года в информационно-правовой системе "Әділет").</w:t>
      </w:r>
    </w:p>
    <w:bookmarkEnd w:id="6"/>
    <w:bookmarkStart w:name="z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по делам культуры и искусства Министерства культуры и спорта Республики Казахстан в установленном законодательством порядке обеспечить:</w:t>
      </w:r>
    </w:p>
    <w:bookmarkEnd w:id="7"/>
    <w:bookmarkStart w:name="z9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8"/>
    <w:bookmarkStart w:name="z9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копий настоящего приказа в бумажном и электронном виде, заверенные электронной цифровой подписью лица, уполномоченного подписывать настоящий приказ, для официального опубликования, включения в Эталонный контрольный банк нормативных правовых актов Республики Казахстан, Государственный реестр нормативных правовых актов Республики Казахстан;</w:t>
      </w:r>
    </w:p>
    <w:bookmarkEnd w:id="9"/>
    <w:bookmarkStart w:name="z10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в течение десяти календарных дней после официального опубликования на интернет-ресурсе Министерства культуры и спорта Республики Казахстан;</w:t>
      </w:r>
    </w:p>
    <w:bookmarkEnd w:id="10"/>
    <w:bookmarkStart w:name="z10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исполнения мероприятий, предусмотренных настоящим пунктом, представление в Департамент юридической службы Министерства культуры и спорта Республики Казахстан сведений об исполнении мероприятий.</w:t>
      </w:r>
    </w:p>
    <w:bookmarkEnd w:id="11"/>
    <w:bookmarkStart w:name="z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совместного приказа возложить на курирующего вице-министра культуры и спорта Республики Казахстан.</w:t>
      </w:r>
    </w:p>
    <w:bookmarkEnd w:id="12"/>
    <w:bookmarkStart w:name="z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совместный приказ вводится в действие по истечении десяти календарных дней после дня его первого официального опубликования.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культуры и спорта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 А. Мухамедиулы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национальной экономики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 К. Бишимбаев</w:t>
            </w:r>
          </w:p>
        </w:tc>
      </w:tr>
    </w:tbl>
    <w:bookmarkStart w:name="z10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   </w:t>
      </w:r>
    </w:p>
    <w:bookmarkStart w:name="z10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Комитета   </w:t>
      </w:r>
    </w:p>
    <w:bookmarkEnd w:id="15"/>
    <w:bookmarkStart w:name="z10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правовой статистике   </w:t>
      </w:r>
    </w:p>
    <w:bookmarkEnd w:id="16"/>
    <w:bookmarkStart w:name="z10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специальным учетам   </w:t>
      </w:r>
    </w:p>
    <w:bookmarkEnd w:id="17"/>
    <w:bookmarkStart w:name="z10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Генеральной прокуратуры   </w:t>
      </w:r>
    </w:p>
    <w:bookmarkEnd w:id="18"/>
    <w:bookmarkStart w:name="z10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bookmarkEnd w:id="19"/>
    <w:bookmarkStart w:name="z10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___________С. Айтпаева   </w:t>
      </w:r>
    </w:p>
    <w:bookmarkEnd w:id="20"/>
    <w:bookmarkStart w:name="z10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 июня 2016 года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июня 2016 года № 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экономики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июня 2016 года № 277 </w:t>
            </w:r>
          </w:p>
        </w:tc>
      </w:tr>
    </w:tbl>
    <w:bookmarkStart w:name="z11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оценки степени риска в сфере охраны и использования объектов историко-культурного наследия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</w:t>
      </w:r>
      <w:r>
        <w:rPr>
          <w:rFonts w:ascii="Times New Roman"/>
          <w:b w:val="false"/>
          <w:i w:val="false"/>
          <w:color w:val="ff0000"/>
          <w:sz w:val="28"/>
        </w:rPr>
        <w:t>cовместного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и.о. Министра культуры и спорта РК от 13.01.2023 № 4 и и.о. Министра национальной экономики РК от 13.01.2023 № 2 (вводится в действие по истечении десяти календарных дней после дня его первого официального опубликования).</w:t>
      </w:r>
    </w:p>
    <w:bookmarkStart w:name="z11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3"/>
    <w:bookmarkStart w:name="z11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Критерии оценки степени риска в сфере охраны и использования объектов историко-культурного наследия (далее – Критерии)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141,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143 Предпринимательского кодекса Республики Казахстан, а также в соответствии с приказом исполняющего обязанности Министра национальной экономики Республики Казахстан от 31 июля 2018 года № 3 "Об утверждении формы проверочного листа" (зарегистрирован в Реестре государственной регистрации нормативных правовых актов под № 17371) и приказом исполняющего обязанности Министра национальной экономики Республики Казахстан от 22 июня 2022 года № 48 "Об утверждении Правил формирования регулирующими государственными органами системы оценки и управления рисками и о внесении изменений в приказ исполняющего обязанности Министра национальной экономики Республики Казахстан от 31 июля 2018 года № 3 "Об утверждении Правил формирования государственными органами системы оценки рисков и формы проверочных листов" (зарегистрирован в Реестре государственной регистрации нормативных правовых актах под № 28577) и предназначены для отбора субъектов (объектов) контроля в сфере охраны и использования объектов историко-культурного наследия и отнесения их к степеням риска при проведении уполномоченным органом в сфере охраны и использования объектов историко-культурного наследия (далее – уполномоченный орган) и местными исполнительными органами областей, городов республиканского значения и столицы (далее – местные исполнительные органы) профилактического контроля с посещением субъекта (объекта) контроля.</w:t>
      </w:r>
    </w:p>
    <w:bookmarkEnd w:id="24"/>
    <w:bookmarkStart w:name="z11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Критериях используются следующие основные понятия:</w:t>
      </w:r>
    </w:p>
    <w:bookmarkEnd w:id="25"/>
    <w:bookmarkStart w:name="z11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субъекты контроля – физические и юридические лица, в том числе местные исполнительные органы, за деятельностью которых осуществляются контроль в сфере охраны и использования объектов историко-культурного наследия;</w:t>
      </w:r>
    </w:p>
    <w:bookmarkEnd w:id="26"/>
    <w:bookmarkStart w:name="z21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1-1) объекты контроля – имущество, находящееся на праве собственности или ином законном основании у субъекта контроля, подлежащее контролю;</w:t>
      </w:r>
    </w:p>
    <w:bookmarkEnd w:id="27"/>
    <w:bookmarkStart w:name="z11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незначительные нарушения – нарушения требований, установленных нормативными правовыми актами в сфере охраны и использования объектов историко-культурного наследия, касающихся режима использования земель в пределах охранных зон, зон регулирования застройки и зон охраняемого природного ландшафта памятников истории и культуры местного значения;</w:t>
      </w:r>
    </w:p>
    <w:bookmarkEnd w:id="28"/>
    <w:bookmarkStart w:name="z21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2-1) балл – количественная мера исчисления риска;</w:t>
      </w:r>
    </w:p>
    <w:bookmarkEnd w:id="29"/>
    <w:bookmarkStart w:name="z11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значительные нарушения – нарушения требований, установленных нормативными правовыми актами в сфере охраны и использования объектов историко-культурного наследия, касающихся вопросов установления сооружений монументального искусства, режима использования земель в пределах охранных зон, зон регулирования застройки и зон охраняемого природного ландшафта памятников истории и культуры международного и республиканского значения, условий содержания памятника истории и культуры, прописанных в охранных обязательствах, а также допущение мер, оказывающих вредное воздействие на сохранность памятников истории и культуры;</w:t>
      </w:r>
    </w:p>
    <w:bookmarkEnd w:id="30"/>
    <w:bookmarkStart w:name="z11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грубые нарушения – нарушения требований, установленных нормативными правовыми актами в сфере охраны и использования объектов историко-культурного наследия, касающихся соблюдения условий проведения научно-реставрационных работ на памятниках истории и культуры, условий осуществления археологических работ и лицензирования данной деятельности, законного перемещения и изменения памятника истории и культуры, а также допущение мер, оказывающих вредное воздействие на сохранность объектов историко-культурного наследия и памятников истории и культуры, влекущих к ухудшению их состояния вплоть до полного уничтожения;</w:t>
      </w:r>
    </w:p>
    <w:bookmarkEnd w:id="31"/>
    <w:bookmarkStart w:name="z21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4-1) нормализация данных – статистическая процедура, предусматривающая приведение значений, измеренных в различных шкалах, к условно общей шкале;</w:t>
      </w:r>
    </w:p>
    <w:bookmarkEnd w:id="32"/>
    <w:bookmarkStart w:name="z11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риск – вероятность причинения вреда в результате деятельности субъекта контроля законным интересам физических и юридических лиц, имущественным интересам государства с учетом степени тяжести его последствий;</w:t>
      </w:r>
    </w:p>
    <w:bookmarkEnd w:id="33"/>
    <w:bookmarkStart w:name="z11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критерии оценки степени риска – совокупность количественных и качественных показателей, связанных с непосредственной деятельностью субъекта контроля, особенностями отраслевого развития и факторами, влияющими на это развитие, позволяющих отнести субъекты (объекты) контроля к различным степеням риска;</w:t>
      </w:r>
    </w:p>
    <w:bookmarkEnd w:id="34"/>
    <w:bookmarkStart w:name="z12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объективные критерии оценки степени риска (далее – объективные критерии) – критерии оценки степени риска, используемые для отбора субъектов (объектов) контроля в зависимости от степени риска в определенной сфере деятельности и не зависящие непосредственно от отдельного субъекта (объекта) контроля;</w:t>
      </w:r>
    </w:p>
    <w:bookmarkEnd w:id="35"/>
    <w:bookmarkStart w:name="z12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субъективные критерии оценки степени риска (далее – субъективные критерии) – критерии оценки степени риска, используемые для отбора субъектов (объектов) контроля в зависимости от результатов деятельности конкретного субъекта (объекта) контроля;</w:t>
      </w:r>
    </w:p>
    <w:bookmarkEnd w:id="36"/>
    <w:bookmarkStart w:name="z12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система оценки и управления рисками – процесс принятия управленческих решений, направленных на снижение вероятности наступления неблагоприятных факторов путем распределения субъектов контроля по степеням риска для последующего осуществления профилактического контроля с посещением субъекта контроля и (или) проверок на соответствие квалификационным требованиям с целью минимально возможной степени ограничения свободы предпринимательства, обеспечивая при этом допустимый уровень риска в соответствующих сферах деятельности, а также направленных на изменение уровня риска для конкретного субъекта контроля и (или) освобождение такого субъекта контроля от профилактического контроля с посещением субъекта контроля и (или) проверок на соответствие квалификационным требованиям;</w:t>
      </w:r>
    </w:p>
    <w:bookmarkEnd w:id="37"/>
    <w:bookmarkStart w:name="z12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проверочный лист – перечень требований, предъявляемых к деятельности субъектов (объектов) контроля, несоблюдение которых влечет за собой законным интересам физических и юридических лиц, государства; </w:t>
      </w:r>
    </w:p>
    <w:bookmarkEnd w:id="38"/>
    <w:bookmarkStart w:name="z21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выборочная совокупность (выборка) – перечень оцениваемых субъектов (объектов), относимых к однородной группе субъектов (объектов) контроля в конкретной сфере государственного контроля,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143 Кодекса.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</w:t>
      </w:r>
      <w:r>
        <w:rPr>
          <w:rFonts w:ascii="Times New Roman"/>
          <w:b w:val="false"/>
          <w:i w:val="false"/>
          <w:color w:val="00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и.о. Министра культуры и спорта РК от 31.05.2023 № 132 и Министра национальной экономики РК от 31.05.2023 № 93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сфер деятельности субъектов (объектов) контроля, отнесенных к высокой степени риска, кратность проведения проверки на соответствие квалификационным требованиям определяется критериями оценки степени риска, но не чаще одного раза в год.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сфер деятельности субъектов (объектов) контроля, отнесенных к средней степени риска, кратность проведения проверок на соответствие квалификационным требованиям определяется критериями оценки степени риска, но не чаще одного раза в два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сфер деятельности субъектов (объектов) контроля, отнесенных к низкой степени риска, кратность проведения проверок на соответствие квалификационным требованиям определяется критериями оценки степени риска, но не чаще одного раза в три года.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</w:t>
      </w:r>
      <w:r>
        <w:rPr>
          <w:rFonts w:ascii="Times New Roman"/>
          <w:b w:val="false"/>
          <w:i w:val="false"/>
          <w:color w:val="000000"/>
          <w:sz w:val="28"/>
        </w:rPr>
        <w:t>cовместного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и.о. Министра культуры и спорта РК от 31.05.2023 № 132 и Министра национальной экономики РК от 31.05.2023 № 93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назначения профилактического контроля с посещением субъекта (объекта) контроля является полугодовой список проведения профилактического контроля с посещением субъекта (объекта) контроля, утвержденный первым руководителем государственного органа.</w:t>
      </w:r>
    </w:p>
    <w:bookmarkEnd w:id="41"/>
    <w:bookmarkStart w:name="z12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Списки профилактического контроля с посещением субъекта (объекта) контроля составляются с учетом приоритетности субъекта контроля с наибольшим показателем степени риска по субъективным критериям.</w:t>
      </w:r>
    </w:p>
    <w:bookmarkEnd w:id="42"/>
    <w:bookmarkStart w:name="z12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Критерии для профилактического контроля с посещением субъекта (объекта) контроля формируются посредством объективных и субъективных критериев.</w:t>
      </w:r>
    </w:p>
    <w:bookmarkEnd w:id="43"/>
    <w:bookmarkStart w:name="z128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формирования системы оценки и управления рисками при проведении проверки на соответствие квалификационным требованиям и профилактического контроля субъектов (объектов) контроля.</w:t>
      </w:r>
    </w:p>
    <w:bookmarkEnd w:id="44"/>
    <w:bookmarkStart w:name="z12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целей управления рисками при осуществлении проверки на соответствие квалификационным требованиям и (или) профилактического контроля с посещением субъекта (объекта) контроля, критерии оценки степени риска для проведения проверки на соответствие квалификационным требованиям и профилактического контроля субъектов (объектов) контроля формируются посредством определения объективных и субъективных критериев, которые осуществляются поэтапно (Мультикритериальный анализ решений).</w:t>
      </w:r>
    </w:p>
    <w:bookmarkEnd w:id="45"/>
    <w:bookmarkStart w:name="z21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первом этапе субъекты (объекты) контроля по объективным критериям относят к одной из следующих степеней риска:</w:t>
      </w:r>
    </w:p>
    <w:bookmarkEnd w:id="46"/>
    <w:bookmarkStart w:name="z21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высокий риск; </w:t>
      </w:r>
    </w:p>
    <w:bookmarkEnd w:id="47"/>
    <w:bookmarkStart w:name="z21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средний риск; </w:t>
      </w:r>
    </w:p>
    <w:bookmarkEnd w:id="48"/>
    <w:bookmarkStart w:name="z22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низкий риск.</w:t>
      </w:r>
    </w:p>
    <w:bookmarkEnd w:id="49"/>
    <w:bookmarkStart w:name="z22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отношении субъекта (объекта) контроля, отнесенного к высокой и средней степени риска, проводятся проверка на соответствие квалификационным требованиям, профилактический контроль с посещением субъекта (объекта) контроля и внеплановая проверка.</w:t>
      </w:r>
    </w:p>
    <w:bookmarkEnd w:id="50"/>
    <w:bookmarkStart w:name="z22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отношении субъекта (объекта) контроля, отнесенного к низкой степени риска проводится внеплановая проверка.</w:t>
      </w:r>
    </w:p>
    <w:bookmarkEnd w:id="51"/>
    <w:bookmarkStart w:name="z22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втором этапе субъекты (объекты) контроля по субъективным критериям относятся к одной из следующих степеней риска:</w:t>
      </w:r>
    </w:p>
    <w:bookmarkEnd w:id="52"/>
    <w:bookmarkStart w:name="z22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высокий риск;</w:t>
      </w:r>
    </w:p>
    <w:bookmarkEnd w:id="53"/>
    <w:bookmarkStart w:name="z22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средний риск;</w:t>
      </w:r>
    </w:p>
    <w:bookmarkEnd w:id="54"/>
    <w:bookmarkStart w:name="z22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низкий риск.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</w:t>
      </w:r>
      <w:r>
        <w:rPr>
          <w:rFonts w:ascii="Times New Roman"/>
          <w:b w:val="false"/>
          <w:i w:val="false"/>
          <w:color w:val="000000"/>
          <w:sz w:val="28"/>
        </w:rPr>
        <w:t>cовместного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и.о. Министра культуры и спорта РК от 31.05.2023 № 132 и Министра национальной экономики РК от 31.05.2023 № 93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Исходя из приоритетности применяемых источников информации и значимости показателей субъективных критериев, в соответствии с порядком расчета показателя степени риска по субъективным критериям, определенным в </w:t>
      </w:r>
      <w:r>
        <w:rPr>
          <w:rFonts w:ascii="Times New Roman"/>
          <w:b w:val="false"/>
          <w:i w:val="false"/>
          <w:color w:val="000000"/>
          <w:sz w:val="28"/>
        </w:rPr>
        <w:t>главе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рассчитывается показатель степени риска по субъективным критериям по шкале от 0 до 100 баллов.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показателям степени риска по субъективным критериям субъект (объект) контроля относится: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 высокой степени риска – при показателе степени риска от 71 до 100 включительно;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 средней степени риска – при показателе степени риска от 31 до 70 включительно;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 низкой степени риска – при показателе степени риска от 0 до 30 включительно.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</w:t>
      </w:r>
      <w:r>
        <w:rPr>
          <w:rFonts w:ascii="Times New Roman"/>
          <w:b w:val="false"/>
          <w:i w:val="false"/>
          <w:color w:val="000000"/>
          <w:sz w:val="28"/>
        </w:rPr>
        <w:t>cовместного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и.о. Министра культуры и спорта РК от 31.05.2023 № 132 и Министра национальной экономики РК от 31.05.2023 № 93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зависимости от возможного риска и значимости проблемы, единичности или системности нарушения, анализа принятых ранее решений по каждому источнику информации определяются субъективные критерии, которые в соответствии с критериями оценки степени риска регулирующего государственного органа соответствуют степени нарушения – грубое, значительное и не значительное.</w:t>
      </w:r>
    </w:p>
    <w:bookmarkEnd w:id="57"/>
    <w:bookmarkStart w:name="z14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определение грубых, значительных и незначительных нарушений устанавливаются в критериях оценки степени риска уполномоченного органа по охране и использованию объектов историко-культурного наследия с учетом специфики сферы в области охраны и использования объектов историко-культурного наследия.</w:t>
      </w:r>
    </w:p>
    <w:bookmarkEnd w:id="58"/>
    <w:bookmarkStart w:name="z14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формировании субъективных критериев степень нарушения (грубое, значительное, незначительное) присваивается в соответствии с установленными определениями грубых, значительных, незначительных нарушений.</w:t>
      </w:r>
    </w:p>
    <w:bookmarkEnd w:id="59"/>
    <w:bookmarkStart w:name="z14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Критерии оценки степени риска для проведения проверки на соответствие требованиям и профилактического контроля субъектов (объектов) контроля формируются посредством определения объективных и субъективных критериев.</w:t>
      </w:r>
    </w:p>
    <w:bookmarkEnd w:id="60"/>
    <w:bookmarkStart w:name="z14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отношении субъектов контроля, устранивших в полном объеме выданные нарушения по итогам проведенного предыдущего профилактического контроля с посещением и (или) проверки на соответствие требованиям, не допускается включение их при формировании графиков и списков на очередной период государственного контроля.</w:t>
      </w:r>
    </w:p>
    <w:bookmarkEnd w:id="61"/>
    <w:bookmarkStart w:name="z14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Система оценки и управления рисками ведется с использованием информационных систем, относящих субъекты (объекты) контроля к конкретным степеням риска и формирующих графики или списки проведения контрольных мероприятий, а также основывается на информационных инструментах.</w:t>
      </w:r>
    </w:p>
    <w:bookmarkEnd w:id="62"/>
    <w:bookmarkStart w:name="z14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информационной системы оценки и управления рисками минимально допустимый порог количества субъектов (объектов) контроля, в отношении которых осуществляются профилактический контроль с посещением субъекта (объекта) контроля и (или) проверка на соответствие требованиям, не должен превышать пяти процентов от общего количества таких субъектов контроля.</w:t>
      </w:r>
    </w:p>
    <w:bookmarkEnd w:id="63"/>
    <w:bookmarkStart w:name="z147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Объективные критерии</w:t>
      </w:r>
    </w:p>
    <w:bookmarkEnd w:id="64"/>
    <w:bookmarkStart w:name="z14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сфере охраны и использования объектов историко-культурного наследия к высокой степени риска для осуществления контроля уполномоченным органом относятся:</w:t>
      </w:r>
    </w:p>
    <w:bookmarkEnd w:id="65"/>
    <w:bookmarkStart w:name="z14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местные исполнительные органы;</w:t>
      </w:r>
    </w:p>
    <w:bookmarkEnd w:id="66"/>
    <w:bookmarkStart w:name="z15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лицензиаты, имеющие лицензию на деятельность по осуществлению научно-реставрационных работ на памятниках истории и культуры и (или) археологических работ;</w:t>
      </w:r>
    </w:p>
    <w:bookmarkEnd w:id="67"/>
    <w:bookmarkStart w:name="z15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физические и юридические лица, являющиеся пользователями и/или собственниками памятников истории и культуры.</w:t>
      </w:r>
    </w:p>
    <w:bookmarkEnd w:id="68"/>
    <w:bookmarkStart w:name="z15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высокой степени риска для осуществления контроля местным исполнительным органом относятся:</w:t>
      </w:r>
    </w:p>
    <w:bookmarkEnd w:id="69"/>
    <w:bookmarkStart w:name="z15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структурные подразделения местных исполнительных органов, осуществляющие деятельность по охране и использованию объектов историко-культурного наследия;</w:t>
      </w:r>
    </w:p>
    <w:bookmarkEnd w:id="70"/>
    <w:bookmarkStart w:name="z15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физические и юридические лица, являющиеся пользователями и/или собственниками памятников истории и культуры.</w:t>
      </w:r>
    </w:p>
    <w:bookmarkEnd w:id="71"/>
    <w:bookmarkStart w:name="z15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средней и низкой степени риска относятся физические и юридические лица, являющиеся пользователями и/или собственниками памятников истории и культуры.</w:t>
      </w:r>
    </w:p>
    <w:bookmarkEnd w:id="72"/>
    <w:bookmarkStart w:name="z156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Субъективные критерии</w:t>
      </w:r>
    </w:p>
    <w:bookmarkEnd w:id="73"/>
    <w:bookmarkStart w:name="z15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Определение субъективных критериев осуществляется с применением следующих этапов:</w:t>
      </w:r>
    </w:p>
    <w:bookmarkEnd w:id="74"/>
    <w:bookmarkStart w:name="z15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формирование базы данных и сбор информации о нарушении требований, установленных нормативными правовыми актами в сфере охраны и использования объектов историко-культурного наследия;</w:t>
      </w:r>
    </w:p>
    <w:bookmarkEnd w:id="75"/>
    <w:bookmarkStart w:name="z15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анализ информации и оценка рисков.</w:t>
      </w:r>
    </w:p>
    <w:bookmarkEnd w:id="76"/>
    <w:bookmarkStart w:name="z16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Формирование базы данных и сбор информации необходимы для выявления субъектов (объектов) контроля.</w:t>
      </w:r>
    </w:p>
    <w:bookmarkEnd w:id="77"/>
    <w:bookmarkStart w:name="z22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оценки степени рисков в целях осуществления профилактического контроля с посещением субъекта контроля используются следующие источники информации:</w:t>
      </w:r>
    </w:p>
    <w:bookmarkEnd w:id="78"/>
    <w:bookmarkStart w:name="z22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результаты предыдущих внеплановых проверок и профилактического контроля с посещением субъектов (объектов) контроля.</w:t>
      </w:r>
    </w:p>
    <w:bookmarkEnd w:id="79"/>
    <w:bookmarkStart w:name="z23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оценки степени рисков в целях осуществления проверки на соответствие квалификационным требованиям, используются следующие источники информации:</w:t>
      </w:r>
    </w:p>
    <w:bookmarkEnd w:id="80"/>
    <w:bookmarkStart w:name="z23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результаты предыдущих проверок;</w:t>
      </w:r>
    </w:p>
    <w:bookmarkEnd w:id="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14 - в редакции </w:t>
      </w:r>
      <w:r>
        <w:rPr>
          <w:rFonts w:ascii="Times New Roman"/>
          <w:b w:val="false"/>
          <w:i w:val="false"/>
          <w:color w:val="000000"/>
          <w:sz w:val="28"/>
        </w:rPr>
        <w:t>cовместного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и.о. Министра культуры и спорта РК от 31.05.2023 № 132 и Министра национальной экономики РК от 31.05.2023 № 93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Оценка степени риска субъектов контроля и отнесение их к грубой, значительной и незначительной группе степени риска осуществляется в соответствии с приложениями 1, 2, 3, 4, 5, 6 и 7 к настоящим Критериям.</w:t>
      </w:r>
    </w:p>
    <w:bookmarkEnd w:id="82"/>
    <w:bookmarkStart w:name="z16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Анализ и оценка субъективных критериев позволяет сконцентрировать проведение проверки на соответствие требованиям и профилактический контроль субъекта (объекта) контроля в отношении субъекта (объекта) контроля с наибольшим потенциальным риском.</w:t>
      </w:r>
    </w:p>
    <w:bookmarkEnd w:id="83"/>
    <w:bookmarkStart w:name="z16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при анализе и оценке не применяются данные субъективных критериев, ранее учтенные и использованные в отношении конкретного субъекта (объекта) контроля либо данные, по которым истек срок исковой давности в соответствии с законодательством Республики Казахстан.</w:t>
      </w:r>
    </w:p>
    <w:bookmarkEnd w:id="84"/>
    <w:bookmarkStart w:name="z170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расчета степени риска по субъективным критериям</w:t>
      </w:r>
    </w:p>
    <w:bookmarkEnd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3 - в редакции </w:t>
      </w:r>
      <w:r>
        <w:rPr>
          <w:rFonts w:ascii="Times New Roman"/>
          <w:b w:val="false"/>
          <w:i w:val="false"/>
          <w:color w:val="ff0000"/>
          <w:sz w:val="28"/>
        </w:rPr>
        <w:t>cовместного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и.о. Министра культуры и спорта РК от 31.05.2023 № 132 и Министра национальной экономики РК от 31.05.2023 № 93 (вводится в действие по истечении десяти календарных дней после дня его первого официального опубликования).</w:t>
      </w:r>
    </w:p>
    <w:bookmarkStart w:name="z17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Для отнесения субъекта контроля к степени риска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Критериев применяется следующий порядок расчета показателя степени риска.</w:t>
      </w:r>
    </w:p>
    <w:bookmarkEnd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Государственный орган собирает информацию и формирует базу данных по субъективным критериям из источников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Критериев.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показателя степени риска по субъективным критериям (R) осуществляется путем суммирования показателя степени риска по нарушениям по результатам предыдущих проверок и профилактического контроля с посещением субъектов (объектов) контроля (SP) и показателя степени риска по субъективным критериям, определенным в соответствии с пунктом 8 настоящих Критериев (SC), с последующей нормализацией значений данных в диапазон от 0 до 100 баллов.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</w:t>
      </w:r>
      <w:r>
        <w:rPr>
          <w:rFonts w:ascii="Times New Roman"/>
          <w:b w:val="false"/>
          <w:i w:val="false"/>
          <w:color w:val="000000"/>
          <w:vertAlign w:val="subscript"/>
        </w:rPr>
        <w:t>пром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= SP + SC, где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</w:t>
      </w:r>
      <w:r>
        <w:rPr>
          <w:rFonts w:ascii="Times New Roman"/>
          <w:b w:val="false"/>
          <w:i w:val="false"/>
          <w:color w:val="000000"/>
          <w:vertAlign w:val="subscript"/>
        </w:rPr>
        <w:t>пром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промежуточный показатель степени риска по субъективным критериям,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 – показатель степени риска по нарушениям,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SC – показатель степени риска по субъективным критериям, определенным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Критериев.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производится по каждому субъекту (объекту) контроля однородной группы субъектов (объектов) контроля и каждой сферы государственного контроля. При этом перечень оцениваемых субъектов (объектов) контроля, относимых к однородной группе субъектов (объектов) контроля одной сферы государственного контроля, образует выборочную совокупность (выборку) для последующей нормализации данных.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17 - в редакции </w:t>
      </w:r>
      <w:r>
        <w:rPr>
          <w:rFonts w:ascii="Times New Roman"/>
          <w:b w:val="false"/>
          <w:i w:val="false"/>
          <w:color w:val="000000"/>
          <w:sz w:val="28"/>
        </w:rPr>
        <w:t>cовместного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и.о. Министра культуры и спорта РК от 31.05.2023 № 132 и Министра национальной экономики РК от 31.05.2023 № 93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 данным, полученным по результатам предыдущих проверок и профилактического контроля с посещением субъектов (объектов) контроля, формируется показатель степени риска по нарушениям, оцениваемый в баллах от 0 до 100.</w:t>
      </w:r>
    </w:p>
    <w:bookmarkEnd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выявлении одного грубого нарушения по любому из источников информации,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Критериев, субъекту контроля приравнивается показатель степени риска 100 баллов и в отношении него проводится проверка на соответствие квалификационным требованиям или профилактический контроль с посещением субъекта (объекта) контроля.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 выявлении грубых нарушений показатель степени риска по нарушениям рассчитывается суммарным показателем по нарушениям значительной и незначительной степени.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определении показателя значительных нарушений применяется коэффициент 0,7.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показатель рассчитывается по следующей формуле: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= (SР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х 100/SР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) х 0,7, где: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показатель значительных нарушений;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требуемое количество значительных нарушений;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количество выявленных значительных нарушений;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определении показателя незначительных нарушений применяется коэффициент 0,3.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показатель рассчитывается по следующей формуле: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н</w:t>
      </w:r>
      <w:r>
        <w:rPr>
          <w:rFonts w:ascii="Times New Roman"/>
          <w:b w:val="false"/>
          <w:i w:val="false"/>
          <w:color w:val="000000"/>
          <w:sz w:val="28"/>
        </w:rPr>
        <w:t xml:space="preserve"> = (SР2 х 100/SР1) х 0,3, где: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н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показатель незначительных нарушений;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SР1 – требуемое количество незначительных нарушений;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SР2 – количество выявленных незначительных нарушений;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Показатель степени риска по нарушениям (SР) рассчитывается по шкале от 0 до 100 баллов и определяется путем суммирования показателей значительных и незначительных нарушений по следующей формуле: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 = SРз + SРн, где: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 – показатель степени риска по нарушениям;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SРз – показатель значительных нарушений;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SРн – показатель незначительных нарушений.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Полученное значение показателя степени риска по нарушениям включается в расчет показателя степени риска по субъективным критериям.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Критерии дополнены пунктом 18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cовместным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и.о. Министра культуры и спорта РК от 31.05.2023 № 132 и Министра национальной экономики РК от 31.05.2023 № 93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Расчет показателя степени риска по субъективным критериям, определенным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Критериев, производится по шкале от 0 до 100 баллов и осуществляется по следующей формуле:</w:t>
      </w:r>
    </w:p>
    <w:bookmarkEnd w:id="8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921000" cy="1041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2100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x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показатель субъективного критерия,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w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удельный вес показателя субъективного критерия xi,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– количество показателей.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Полученное значение показателя степени риска по субъективным критериям, определенным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Критериев, включается в расчет показателя степени риска по субъективным критериям.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Критерии дополнены пунктом 19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cовместным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и.о. Министра культуры и спорта РК от 31.05.2023 № 132 и Министра национальной экономики РК от 31.05.2023 № 93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Рассчитанные по субъектам (объектам) значения по показателю R нормализуются в диапазон от 0 до 100 баллов. Нормализация данных осуществляется по каждой выборочной совокупности (выборке) с использованием следующей формулы:</w:t>
      </w:r>
    </w:p>
    <w:bookmarkEnd w:id="8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755900" cy="914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559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 – показатель степени риска (итоговый) по субъективным критериям отдельного субъекта (объекта) контроля,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</w:t>
      </w:r>
      <w:r>
        <w:rPr>
          <w:rFonts w:ascii="Times New Roman"/>
          <w:b w:val="false"/>
          <w:i w:val="false"/>
          <w:color w:val="000000"/>
          <w:vertAlign w:val="subscript"/>
        </w:rPr>
        <w:t>max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максимально возможное значение по шкале степени риска по субъективным критериям по субъектам (объектам), входящим в одну выборочную совокупность (выборку) (верхняя граница шкалы),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</w:t>
      </w:r>
      <w:r>
        <w:rPr>
          <w:rFonts w:ascii="Times New Roman"/>
          <w:b w:val="false"/>
          <w:i w:val="false"/>
          <w:color w:val="000000"/>
          <w:vertAlign w:val="subscript"/>
        </w:rPr>
        <w:t>min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минимально возможное значение по шкале степени риска по субъективным критериям по субъектам (объектам), входящим в одну выборочную совокупность (выборку) (нижняя граница шкалы),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</w:t>
      </w:r>
      <w:r>
        <w:rPr>
          <w:rFonts w:ascii="Times New Roman"/>
          <w:b w:val="false"/>
          <w:i w:val="false"/>
          <w:color w:val="000000"/>
          <w:vertAlign w:val="subscript"/>
        </w:rPr>
        <w:t>пром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промежуточный показатель степени риска по субъективным критериям, рассчитанный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Критериев.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Критерии дополнены пунктом 20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cовместным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и.о. Министра культуры и спорта РК от 31.05.2023 № 132 и Министра национальной экономики РК от 31.05.2023 № 93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целях освобождения от профилактического контроля с посещением субъекта (объекта) контроля и (или) проведения проверки на соответствие квалификационным требованиям, регулирующими государственными органами, а также государственными органами учитываются смягчающие индикаторы.</w:t>
      </w:r>
    </w:p>
    <w:bookmarkEnd w:id="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Критерии дополнены пунктом 21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cовместным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и.о. Министра культуры и спорта РК от 31.05.2023 № 132 и Министра национальной экономики РК от 31.05.2023 № 93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Критериям оценки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 в сфере охраны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историко-культурного наследия </w:t>
            </w:r>
          </w:p>
        </w:tc>
      </w:tr>
    </w:tbl>
    <w:bookmarkStart w:name="z194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Субъективные критерии по информационному источнику "результаты предыдущих проверок и профилактического контроля с посещением субъектов (объектов) контроля" для уполномоченного органа</w:t>
      </w:r>
    </w:p>
    <w:bookmarkEnd w:id="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нарушения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лицензии на деятельность по осуществлению научно-реставрационных работ на памятниках истории и культуры и (или) археологических работ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фактов незаконного перемещение и изменение памятника истории и культуры международного и республиканского значения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фактов нарушений режима использования земель в пределах охранных зон, зон регулирования застройки и зон охраняемого природного ландшафта памятников истории и культуры международного и республиканского значения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фактов нарушения правил установления сооружений монументального искусства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фактов нарушения условий содержания памятника истории и культуры международного и республиканского значения, прописанных в охранных обязательствах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фактов нарушения правил и условий проведения научно-реставрационных работ на памятниках истории и культуры международного и республиканского значения и правил и условий осуществления археологических работ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Критериям оценки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 в сфере охраны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историко-культурного наследия </w:t>
            </w:r>
          </w:p>
        </w:tc>
      </w:tr>
    </w:tbl>
    <w:bookmarkStart w:name="z196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Субъективные критерии по информационному источнику "результаты предыдущих проверок и профилактического контроля с посещением субъектов (объектов) контроля" для местных исполнительных органов</w:t>
      </w:r>
    </w:p>
    <w:bookmarkEnd w:id="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нарушения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фактов незаконного перемещение и изменение памятника истории и культуры местного значения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фактов проведения археологических работ по выявлению объектов историко-культурного наследия при освоении территорий до отвода земельных участков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фактов нарушений режима использования земель в пределах охранных зон, зон регулирования застройки и зон охраняемого природного ландшафта памятников истории и культуры местного значения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фактов нарушения условий содержания памятника истории и культуры местного значения, прописанных в охранных обязательствах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фактов проведения работ, которые могут создавать угрозу существованию объектов историко-культурного наследия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фактов нарушения правил и условий проведения научно-реставрационных работ на памятниках истории и культуры местного значения и правил и условий осуществления археологических работ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Критериям оценки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 в сфере охраны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историко-культурного наследия </w:t>
            </w:r>
          </w:p>
        </w:tc>
      </w:tr>
    </w:tbl>
    <w:bookmarkStart w:name="z198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Субъективные критерии по информационному источнику "результаты предыдущих проверок на соответствие квалификационным требованиям"</w:t>
      </w:r>
    </w:p>
    <w:bookmarkEnd w:id="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нарушения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деятельности по осуществлению научно-реставрационных работ на памятниках истории и культуры: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не менее одного специалиста-реставратора со средним техническим и профессиональным образованием (реставрация) со стажем работы не менее пяти лет или научного работника по соответствующей специальности (архитектура) со стажем работы не менее пяти лет и ученой степенью в данной области или со степенями магистра, доктора по профилю, доктора философии (PhD).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Научный работник или специалист-реставратор, работающий в организации, имеющей лицензию на деятельность по осуществлению научно-реставрационных работ на памятниках истории и культуры, не может быть заявлен другой организацией в процессе подачи заявления для получения лицензии на указанные подвиды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специализированного оборудования по осуществлению научно-реставрационных работ на памятниках истории и культуры: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минимальная материально-техническая оснащенность на праве собственности (хозяйственного ведения или оперативного управления) и (или) аренды;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компьютерная техника с программным обеспечением для выполнения расчетов, разработки, составления и оформления графических и проектных материалов, необходимых для заявленного подвида лицензируемого вида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деятельности по осуществлению археологических работ: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не менее одного научного работника с высшим образованием по соответствующей специальности (археология и этнология, история) со стажем работы не менее пяти лет и ученой степенью в данной области или степенями магистра, доктора по профилю, доктора философии (PhD).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Научный работник работающий в организации, имеющей лицензию на деятельность по осуществлению археологических работ, не может быть заявлен другой организацией в процессе подачи заявления для получения лицензии на указанные подвиды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специализированного оборудования по осуществлению археологических работ: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минимальная материально-техническая оснащенность на праве собственности (хозяйственного ведения или оперативного управления) и (или) аренды;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компьютерная техника с программным обеспечением для выполнения работ, связанных с заявленным подвидом лицензируемого вида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рекомендации научной организации в области археологии на право осуществления археологических работ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Критериям оценки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 в сфере охраны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историко-культурного наследия</w:t>
            </w:r>
          </w:p>
        </w:tc>
      </w:tr>
    </w:tbl>
    <w:bookmarkStart w:name="z200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Субъективные критерии по информационному источнику "наличие и количество подтвержденных жалоб и обращений о нарушении требований в сфере охраны и использования объектов историко-культурного наследия" </w:t>
      </w:r>
    </w:p>
    <w:bookmarkEnd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исключено </w:t>
      </w:r>
      <w:r>
        <w:rPr>
          <w:rFonts w:ascii="Times New Roman"/>
          <w:b w:val="false"/>
          <w:i w:val="false"/>
          <w:color w:val="ff0000"/>
          <w:sz w:val="28"/>
        </w:rPr>
        <w:t>cовместным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и.о. Министра культуры и спорта РК от 31.05.2023 № 132 и Министра национальной экономики РК от 31.05.2023 № 93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Критериям оценки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 в сфере охраны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историко-культурного наследия </w:t>
            </w:r>
          </w:p>
        </w:tc>
      </w:tr>
    </w:tbl>
    <w:bookmarkStart w:name="z202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Субъективные критерии по информационному источнику "результаты профилактического контроля без посещения субъекта (объекта) контроля (итоговые документы, выданные по итогам профилактического контроля без посещения субъекта (объекта) контроля"</w:t>
      </w:r>
    </w:p>
    <w:bookmarkEnd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исключено </w:t>
      </w:r>
      <w:r>
        <w:rPr>
          <w:rFonts w:ascii="Times New Roman"/>
          <w:b w:val="false"/>
          <w:i w:val="false"/>
          <w:color w:val="ff0000"/>
          <w:sz w:val="28"/>
        </w:rPr>
        <w:t>cовместным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и.о. Министра культуры и спорта РК от 31.05.2023 № 132 и Министра национальной экономики РК от 31.05.2023 № 93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Критериям оценки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 в сфере охраны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историко-культурного наследия </w:t>
            </w:r>
          </w:p>
        </w:tc>
      </w:tr>
    </w:tbl>
    <w:bookmarkStart w:name="z204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Субъективные критерии по информационному источнику "анализ официальных интернет-ресурсов государственных органов, средств массовой информации"</w:t>
      </w:r>
    </w:p>
    <w:bookmarkEnd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исключено </w:t>
      </w:r>
      <w:r>
        <w:rPr>
          <w:rFonts w:ascii="Times New Roman"/>
          <w:b w:val="false"/>
          <w:i w:val="false"/>
          <w:color w:val="ff0000"/>
          <w:sz w:val="28"/>
        </w:rPr>
        <w:t>cовместным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и.о. Министра культуры и спорта РК от 31.05.2023 № 132 и Министра национальной экономики РК от 31.05.2023 № 93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Критериям оценки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 в сфере охраны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историко-культурного наследия </w:t>
            </w:r>
          </w:p>
        </w:tc>
      </w:tr>
    </w:tbl>
    <w:bookmarkStart w:name="z206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Субъективные критерии по информационному источнику "результаты анализа сведений, представляемых государственными органами и организациями"</w:t>
      </w:r>
    </w:p>
    <w:bookmarkEnd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исключено </w:t>
      </w:r>
      <w:r>
        <w:rPr>
          <w:rFonts w:ascii="Times New Roman"/>
          <w:b w:val="false"/>
          <w:i w:val="false"/>
          <w:color w:val="ff0000"/>
          <w:sz w:val="28"/>
        </w:rPr>
        <w:t>cовместным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и.о. Министра культуры и спорта РК от 31.05.2023 № 132 и Министра национальной экономики РК от 31.05.2023 № 93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июня 2016 года № 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экономики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июня 2016 года № 277  </w:t>
            </w:r>
          </w:p>
        </w:tc>
      </w:tr>
    </w:tbl>
    <w:bookmarkStart w:name="z207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 в сфере охраны и использования объектов историко-культурного наследия для осуществления контроля уполномоченным органом</w:t>
      </w:r>
    </w:p>
    <w:bookmarkEnd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</w:t>
      </w:r>
      <w:r>
        <w:rPr>
          <w:rFonts w:ascii="Times New Roman"/>
          <w:b w:val="false"/>
          <w:i w:val="false"/>
          <w:color w:val="ff0000"/>
          <w:sz w:val="28"/>
        </w:rPr>
        <w:t>cовместного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и.о. Министра культуры и спорта РК от 13.01.2023 № 4 и и.о. Министра национальной экономики РК от 13.01.2023 № 2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орган, назначивший проверку / профилактический контроль с посещением субъекта (объекта) контроля 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 о назначении проверки / профилактического контроля с посещением субъекта (объекта) контроля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№, дата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субъекта (объекта) контроля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(Индивидуальный идентификационный номер), бизнес-идентификационный номер субъекта (объекта) контроля 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места нахождения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лицензии на деятельность по осуществлению научно-реставрационных работ на памятниках истории и культуры и (или) археологических работ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фактов незаконного перемещение и изменение памятника истории и культуры международного и республиканского значения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фактов нарушений режима использования земель в пределах охранных зон, зон регулирования застройки и зон охраняемого природного ландшафта памятников истории и культуры международного и республиканского значения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фактов нарушения правил установления сооружений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фактов нарушения условий содержания памятника истории и культуры международного и республиканского значения, прописанных в охранных обязательствах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фактов нарушения правил и условий проведения научно-реставрационных работ на памятниках истории и культуры международного и республиканского значения и правил и условий осуществления археологических работ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Должностное (ые) лицо (а) ____________________________________________ 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должность                                                            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фамилия, имя, отчество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субъекта контроля ______________________________________ 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     должность                                                 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фамилия, имя, отчество (при наличии)</w:t>
      </w:r>
    </w:p>
    <w:bookmarkEnd w:id="9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июня 2016 года № 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экономики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июня 2016 года № 277</w:t>
            </w:r>
          </w:p>
        </w:tc>
      </w:tr>
    </w:tbl>
    <w:bookmarkStart w:name="z91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 в сфере охраны и использования объектов историко-культурного наследия для осуществления контроля местным исполнительным органом</w:t>
      </w:r>
    </w:p>
    <w:bookmarkEnd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3 в соответствии с </w:t>
      </w:r>
      <w:r>
        <w:rPr>
          <w:rFonts w:ascii="Times New Roman"/>
          <w:b w:val="false"/>
          <w:i w:val="false"/>
          <w:color w:val="ff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культуры и спорта РК от 06.05.2020 № 113 и Министра национальной экономики РК от 06.05.2020 № 37 (вводится в действие по истечении десяти календарных дней после дня его первого официального опубликования); в редакции </w:t>
      </w:r>
      <w:r>
        <w:rPr>
          <w:rFonts w:ascii="Times New Roman"/>
          <w:b w:val="false"/>
          <w:i w:val="false"/>
          <w:color w:val="ff0000"/>
          <w:sz w:val="28"/>
        </w:rPr>
        <w:t>cовместного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и.о. Министра культуры и спорта РК от 13.01.2023 № 4 и и.о. Министра национальной экономики РК от 13.01.2023 № 2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орган, назначивший проверку / профилактический контроль с посещением субъекта (объекта) контроля 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 о назначении проверки / профилактического контроля с посещением субъекта (объекта) контроля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№, дата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субъекта (объекта) контроля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(Индивидуальный идентификационный номер), бизнес-идентификационный номер субъекта (объекта) контроля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Адрес места нахождения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фактов незаконного перемещение и изменение памятника истории и культуры местного значения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фактов проведения археологических работ по выявлению объектов историко-культурного наследия при освоении территорий до отвода земельных участков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фактов нарушений режима использования земель в пределах охранных зон, зон регулирования застройки и зон охраняемого природного ландшафта памятников истории и культуры местного значения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фактов нарушения условий содержания памятника истории и культуры местного значения, прописанных в охранных обязательствах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фактов проведения работ, которые могут создавать угрозу существованию объектов историко-культурного наследия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фактов нарушения правил и условий проведения научно-реставрационных работ на памятниках истории и культуры местного значения и правил и условий осуществления археологических работ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Должностное (ые) лицо (а) _________________________________ 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должность                                              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субъекта контроля _____________________________ 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должность                                        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фамилия, имя, отчество (при наличии)</w:t>
      </w:r>
    </w:p>
    <w:bookmarkEnd w:id="10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июня 2016 года № 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экономики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июня 2016 года № 277</w:t>
            </w:r>
          </w:p>
        </w:tc>
      </w:tr>
    </w:tbl>
    <w:bookmarkStart w:name="z210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 к лицензируемому виду деятельности в сфере охраны и использования объектов историко-культурного наследия</w:t>
      </w:r>
    </w:p>
    <w:bookmarkEnd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4 в соответствии с </w:t>
      </w:r>
      <w:r>
        <w:rPr>
          <w:rFonts w:ascii="Times New Roman"/>
          <w:b w:val="false"/>
          <w:i w:val="false"/>
          <w:color w:val="ff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и.о. Министра культуры и спорта РК от 13.01.2023 № 4 и и.о. Министра национальной экономики РК от 13.01.2023 № 2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орган, назначивший проверку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 о назначении проверки_______________________________________________________________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№, дата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субъекта (объекта) контроля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(Индивидуальный идентификационный номер), бизнес-идентификационный номер субъекта (объекта) контроля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места нахождения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деятельности по осуществлению научно-реставрационных работ на памятниках истории и культуры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не менее одного специалиста-реставратора со средним техническим и профессиональным образованием (реставрация) со стажем работы не менее пяти лет или научного работника по соответствующей специальности (архитектура) со стажем работы не менее пяти лет и ученой степенью в данной области или со степенями магистра, доктора по профилю, доктора философии (PhD).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Научный работник или специалист-реставратор, работающий в организации, имеющей лицензию на деятельность по осуществлению научно-реставрационных работ на памятниках истории и культуры, не может быть заявлен другой организацией в процессе подачи заявления для получения лицензии на указанные подвиды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специализированного оборудования по осуществлению научно-реставрационных работ на памятниках истории и культуры: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минимальная материально-техническая оснащенность на праве собственности (хозяйственного ведения или оперативного управления) и (или) аренды;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компьютерная техника с программным обеспечением для выполнения расчетов, разработки, составления и оформления графических и проектных материалов, необходимых для заявленного подвида лицензируемого вида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деятельности по осуществлению археологических работ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не менее одного научного работника с высшим образованием по соответствующей специальности (археология и этнология, история) со стажем работы не менее пяти лет и ученой степенью в данной области или степенями магистра, доктора по профилю, доктора философии (PhD).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Научный работник работающий в организации, имеющей лицензию на деятельность по осуществлению археологических работ, не может быть заявлен другой организацией в процессе подачи заявления для получения лицензии на указанные подвиды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специализированного оборудования по осуществлению археологических работ: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минимальная материально-техническая оснащенность на праве собственности (хозяйственного ведения или оперативного управления) и (или) аренды;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компьютерная техника с программным обеспечением для выполнения работ, связанных с заявленным подвидом лицензируемого вида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рекомендации научной организации в области археологии на право осуществления археологических работ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Должностное (ые) лицо (а) _________________________________ 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должность                                    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          фамилия, имя, отчество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субъекта контроля ____________________________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должность                                     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фамилия, имя, отчество (при наличии)</w:t>
      </w:r>
    </w:p>
    <w:bookmarkEnd w:id="10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