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349f5" w14:textId="a0349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плана мероприятий по охране окружающей среды и отчета о выполнении данного плана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17 июня 2016 года № 252. Зарегистрирован в Министерстве юстиции Республики Казахстан 26 июля 2016 года № 13984. Утратил силу приказом и.о. Министра энергетики Республики Казахстан от 3 августа 2018 года № 305.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энергетики РК от 03.08.2018 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99 Экологического кодекса Республики Казахстан от 9 января 2007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плана мероприятий по охране окружающей среды,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отчета о выполнении плана мероприятий по охране окружающей среды,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экологического регулирования, контроля и государственной инспекции в нефтегазовом комплексе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Казахстан" в течение пяти рабочих дней со дня получения зарегистрированного приказа для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Бозумбаев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по статистике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Н. Айдапкелов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июня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июня 2016 года № 252 </w:t>
            </w:r>
          </w:p>
        </w:tc>
      </w:tr>
    </w:tbl>
    <w:bookmarkStart w:name="z3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Согласован:   Утверждаю: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(уполномоченное лицо   Руководитель (уполномоченное лицо)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органа)   физического или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  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  (Фамилия, имя, отчество (при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наличии))  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  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20___ год   "___" _______20___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   Место печати (при наличии)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мероприятий по охране окружающей среды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549"/>
        <w:gridCol w:w="760"/>
        <w:gridCol w:w="1534"/>
        <w:gridCol w:w="549"/>
        <w:gridCol w:w="337"/>
        <w:gridCol w:w="337"/>
        <w:gridCol w:w="1815"/>
        <w:gridCol w:w="1117"/>
        <w:gridCol w:w="1118"/>
        <w:gridCol w:w="1816"/>
        <w:gridCol w:w="28"/>
        <w:gridCol w:w="1580"/>
      </w:tblGrid>
      <w:tr>
        <w:trPr>
          <w:trHeight w:val="30" w:hRule="atLeast"/>
        </w:trPr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планируемых работ</w:t>
            </w:r>
          </w:p>
        </w:tc>
        <w:tc>
          <w:tcPr>
            <w:tcW w:w="1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(тыс.тенге)</w:t>
            </w:r>
          </w:p>
        </w:tc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выполнения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финансирования (тыс.тенге)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экологический эффект от мероприятия*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Охрана воздушного бассейна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Охрана и рациональное использование водных ресурсов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Охрана от воздействия на прибрежные и водные экосистемы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Охрана земельных ресурсов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Охрана и рациональное использование недр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Охрана флоры и фауны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Обращение с отходами производства и потребления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Радиационная, биологическая и химическая безопасность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Внедрение систем управления и наилучших безопасных технологий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Научно-исследовательские, изыскательские и другие разработки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Экологическое просвещение и пропаганда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случае снижения объемов эмиссии за счет выполнения мероприятия необходимо указать объем сниженного объема эмиссии (тонн/год).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1. В плане мероприятий по охране окружающей среды (далее - План) к Разрешению на эмиссии в окружающую среду для объектов I, II, III категорий (далее - Разрешение для объектов I, II, III категорий) указываются, согласованные органом выдающий разрешение мероприятия по охране окружающей среды обеспечивающие достижение нормативов эмиссий в окружающую среду в соответствии с Типовым перечнем мероприятий по охране окружающей среды (далее – Типовой перечень),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12 июня 2013 года № 162-п (зарегистрированный в Реестре государственной регистрации нормативных правовых актов № 8559).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плана заполняется следующим образом: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плана к разрешению для объектов I, II и III категорий указываются конкретные мероприятия по охране окружающей среды соответствующие пунктам Типового перечня. Планируемые мероприятия заполняются в зависимости от разделов по их воздействию на окружающую среду. Мероприятия, относящиеся непосредственно к производственному процессу являющиеся элементами технологической схемы и служащие для получения продукции не указываются;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плана разрешению для объектов I, II и III категорий заполняется количественный показатель (объем, масса, единица, штук, километр и так далее) в зависимости от намечаемых и производимых мероприятии, работ и услуг;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плана к разрешению для объектов I, II и III категорий указывается общая сумма планируемых мероприятии (включая стоимость объекта, оборудования, установки и устройств либо планируемой или проведенной работы) за весь проектный цикл;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плана разрешению для объектов I, II и III категорий указывается источник финансирования (используемые сокращения: С/с – собственные средства, З/с - заемные средства, И/и – иностранные инвестиции, Б/с – бюджетные средства);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6, 7 плана к разрешению для объектов I, II и III категорий указывается длительность мероприятия от начала проведения до завершения (месяц и год проведения);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8, 9, 10 плана к разрешению для объектов I, II и III категорий указываются суммы в разбивке по планируемым финансовым годам без учета продолжительности самого природоохранного мероприятия;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плана к разрешению для объектов I, II и III категорий указываются суммарные показатели от достигнутых показателей и предполагаемых снизить по основным загрязняющим веществам и видам отходов при достижений цели, и заполняются при наличии данных: ожидаемый экологический эффект-показатель снижения эмиссии в окружающую среду.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июня 2016 года № 252 </w:t>
            </w:r>
          </w:p>
        </w:tc>
      </w:tr>
    </w:tbl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выполнении плана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охране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20___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отчет № 1ПМ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представляющих: физические и юридические лица, имеющие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I, II и III категорий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территориальные подразделения уполномоченного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органа в области охраны окружающей среды и местные исполнительные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областей, города республиканского значения,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до 10 числа месяца, следующего за отчетным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разрешительного документа и период его действия: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587"/>
        <w:gridCol w:w="814"/>
        <w:gridCol w:w="1493"/>
        <w:gridCol w:w="1416"/>
        <w:gridCol w:w="2470"/>
        <w:gridCol w:w="1568"/>
        <w:gridCol w:w="1721"/>
        <w:gridCol w:w="1417"/>
      </w:tblGrid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запланированных работ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выполнения мероприятия согласно утвержденному плану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Запланировано (тысяч тенге)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освоенных средств**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выполненных работ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Экологический эффект от мероприятия *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(причины невыполнения)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Охрана воздушного бассейна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разделу: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Охрана и рациональное использование водных ресурсов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разделу: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Охрана от воздействия на прибрежные и водные экосистемы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разделу: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Охрана земельных ресурсов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разделу: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Охрана и рациональное использование недр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разделу: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Охрана флоры и фауны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разделу: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Обращение с отходами производства и потребления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разделу: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Радиационная, биологическая и химическая безопасность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разделу: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Внедрение систем управления и наилучших безопасных технологий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разделу: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Научно-исследовательские, изыскательские и другие разработки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разделу: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Экологическое просвещение и пропаганда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разделу: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случае снижения объемов эмиссии за счет выполнения мероприятия необходимо указать объем сниженного объема эмиссии (тонн/год).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необходимо пояснить причину экономии расходов денежных средств при выполнении запланированных мероприятий.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пояснение по заполнению представлено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 Адрес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Телефон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Электронный адрес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исполнителя ____________________ Телефон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(Фамилия, имя, отчество (при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(Фамилия, имя, отчество (при наличии))   (подпись)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выполнении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</w:p>
        </w:tc>
      </w:tr>
    </w:tbl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</w:t>
      </w:r>
      <w:r>
        <w:br/>
      </w:r>
      <w:r>
        <w:rPr>
          <w:rFonts w:ascii="Times New Roman"/>
          <w:b/>
          <w:i w:val="false"/>
          <w:color w:val="000000"/>
        </w:rPr>
        <w:t>по заполнению "Формы отчета о выполнении плана мероприятий</w:t>
      </w:r>
      <w:r>
        <w:br/>
      </w:r>
      <w:r>
        <w:rPr>
          <w:rFonts w:ascii="Times New Roman"/>
          <w:b/>
          <w:i w:val="false"/>
          <w:color w:val="000000"/>
        </w:rPr>
        <w:t>по охране окружающей среды"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 отчета о выполнении плана мероприятий по охране окружающей среды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99 Экологического кодекса Республики Казахстан от 9 января 2007 года.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Отчет о выполнении плана мероприятий по охране окружающей среды (далее - Отчет), представляется ежеквартально, до 10 числа месяца, следующего за отчетным кварталом по объектам I категорий в территориальные подразделения уполномоченного органа в области охраны окружающей среды и по объектам II и III категорий в местные исполнительные органы областей, города республиканского значения, столицы.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следующим образом: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отчета указываются конкретные мероприятия плана мероприятий по охране окружающей среды (далее - План), утвержденного природопользователем при получении разрешения на эмиссии в окружающую среду для объектов I, II и III категорий;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отчета указывается количественный показатель (объем, масса, ед. шт., км., и т.д.) в зависимости от намечаемых и производимых мероприятий, работ и услуг;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отчета указывается период выполнения мероприятий, согласно плану;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отчета указывается утвержденная общая сумма мероприятий на календарный год в тысячах тенге;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отчета указывается процентное соотношение фактически освоенных сумм на мероприятия к общей сумме мероприятий на календарный год;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отчета указывается процент выполненных работ. Процент рассчитывается и вычисляется по отношении к объему работ мероприятия, утвержденного на календарный год;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отчета указываются достигнутые показатели за счет выполнения мероприятия и показатели по снижению эмиссии в окружающую среду.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отчета указываются причины невыполнения и необходимые пояснения при невыполнении мероприятий.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